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B6" w:rsidRDefault="00F07577" w:rsidP="00F07577">
      <w:pPr>
        <w:ind w:firstLineChars="393" w:firstLine="1105"/>
        <w:jc w:val="center"/>
        <w:rPr>
          <w:b/>
          <w:bCs/>
          <w:sz w:val="28"/>
          <w:szCs w:val="28"/>
        </w:rPr>
      </w:pPr>
      <w:r>
        <w:rPr>
          <w:rFonts w:hint="eastAsia"/>
          <w:b/>
          <w:bCs/>
          <w:sz w:val="28"/>
          <w:szCs w:val="28"/>
        </w:rPr>
        <w:t>中邮阅读网</w:t>
      </w:r>
    </w:p>
    <w:p w:rsidR="00690D2A" w:rsidRDefault="000B046E" w:rsidP="000B046E">
      <w:pPr>
        <w:spacing w:line="360" w:lineRule="auto"/>
        <w:ind w:firstLineChars="200" w:firstLine="420"/>
        <w:rPr>
          <w:rFonts w:ascii="Verdana" w:hAnsi="Verdana" w:hint="eastAsia"/>
          <w:color w:val="000000"/>
          <w:sz w:val="19"/>
          <w:szCs w:val="19"/>
        </w:rPr>
      </w:pPr>
      <w:r w:rsidRPr="000B046E">
        <w:t>http://neworld.183read.cc/magazine/zztl.html</w:t>
      </w:r>
      <w:r w:rsidR="007C5F10">
        <w:rPr>
          <w:rFonts w:ascii="Verdana" w:hAnsi="Verdana"/>
          <w:color w:val="000000"/>
          <w:sz w:val="19"/>
          <w:szCs w:val="19"/>
        </w:rPr>
        <w:t> </w:t>
      </w:r>
      <w:r w:rsidR="0097616E">
        <w:rPr>
          <w:rFonts w:ascii="Verdana" w:hAnsi="Verdana"/>
          <w:color w:val="000000"/>
          <w:sz w:val="19"/>
          <w:szCs w:val="19"/>
        </w:rPr>
        <w:t xml:space="preserve">       </w:t>
      </w:r>
      <w:bookmarkStart w:id="0" w:name="_GoBack"/>
      <w:bookmarkEnd w:id="0"/>
    </w:p>
    <w:p w:rsidR="0097616E" w:rsidRDefault="0097616E" w:rsidP="00690D2A">
      <w:pPr>
        <w:spacing w:line="360" w:lineRule="auto"/>
        <w:ind w:firstLineChars="200" w:firstLine="380"/>
        <w:rPr>
          <w:rFonts w:ascii="Verdana" w:hAnsi="Verdana"/>
          <w:color w:val="000000"/>
          <w:sz w:val="19"/>
          <w:szCs w:val="19"/>
        </w:rPr>
      </w:pPr>
      <w:r>
        <w:rPr>
          <w:rFonts w:ascii="Verdana" w:hAnsi="Verdana"/>
          <w:color w:val="000000"/>
          <w:sz w:val="19"/>
          <w:szCs w:val="19"/>
        </w:rPr>
        <w:t> </w:t>
      </w:r>
      <w:r w:rsidR="007C5F10">
        <w:rPr>
          <w:rFonts w:ascii="Verdana" w:hAnsi="Verdana"/>
          <w:color w:val="000000"/>
          <w:sz w:val="19"/>
          <w:szCs w:val="19"/>
        </w:rPr>
        <w:t>账号密码：</w:t>
      </w:r>
      <w:r w:rsidR="000B046E" w:rsidRPr="000B046E">
        <w:rPr>
          <w:rFonts w:ascii="Verdana" w:hAnsi="Verdana" w:hint="eastAsia"/>
          <w:color w:val="000000"/>
          <w:sz w:val="19"/>
          <w:szCs w:val="19"/>
        </w:rPr>
        <w:t>郑州铁路</w:t>
      </w:r>
      <w:r w:rsidR="000B046E" w:rsidRPr="000B046E">
        <w:rPr>
          <w:rFonts w:ascii="Verdana" w:hAnsi="Verdana" w:hint="eastAsia"/>
          <w:color w:val="000000"/>
          <w:sz w:val="19"/>
          <w:szCs w:val="19"/>
        </w:rPr>
        <w:t xml:space="preserve"> /123456</w:t>
      </w:r>
    </w:p>
    <w:p w:rsidR="00133FB6" w:rsidRDefault="00612B14" w:rsidP="0097616E">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随着信息化时代的到来，我国的电子阅读潮流开始兴起，数字出版物广泛被大众所接受，据中国新闻出版研究院最新公布的第十四次全国国民阅读调查数据显示，2016年我国成年国民数字化阅读方式的接触率连续八年上升，其中电子图书、数字网络期刊等各种数字出版占去很大一部分位置。付费阅读金额较去年也有所上升，数字化阅读凭借难以估量的速度迅速进入人们的生活。</w:t>
      </w:r>
    </w:p>
    <w:p w:rsidR="00133FB6" w:rsidRDefault="00612B14" w:rsidP="00F0757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电子阅读将成为未来世界发展的主要趋势，它不仅可以提供随时随地的阅读，还具有多媒体的一些附带功能，集声音、图像、文字于一体，更加受大众青睐，构筑起更加多元化的阅读时代。</w:t>
      </w:r>
    </w:p>
    <w:p w:rsidR="00F07577" w:rsidRPr="00F07577" w:rsidRDefault="00F07577" w:rsidP="00F07577">
      <w:pPr>
        <w:spacing w:line="360" w:lineRule="auto"/>
        <w:ind w:firstLineChars="200" w:firstLine="480"/>
        <w:rPr>
          <w:rFonts w:ascii="宋体" w:eastAsia="宋体" w:hAnsi="宋体" w:cs="宋体"/>
          <w:color w:val="000000"/>
          <w:sz w:val="24"/>
        </w:rPr>
      </w:pPr>
    </w:p>
    <w:p w:rsidR="00133FB6" w:rsidRDefault="00612B14" w:rsidP="00F07577">
      <w:pPr>
        <w:spacing w:line="360" w:lineRule="auto"/>
        <w:ind w:firstLineChars="200" w:firstLine="482"/>
        <w:jc w:val="left"/>
        <w:rPr>
          <w:rFonts w:ascii="宋体" w:eastAsia="宋体" w:hAnsi="宋体" w:cs="宋体"/>
          <w:b/>
          <w:bCs/>
          <w:color w:val="000000"/>
          <w:sz w:val="24"/>
        </w:rPr>
      </w:pPr>
      <w:r>
        <w:rPr>
          <w:rFonts w:ascii="宋体" w:eastAsia="宋体" w:hAnsi="宋体" w:cs="宋体" w:hint="eastAsia"/>
          <w:b/>
          <w:bCs/>
          <w:color w:val="000000"/>
          <w:sz w:val="24"/>
        </w:rPr>
        <w:t>1.1期刊内容优势：拥有独有资源</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（1）大众畅销期刊：品种数量高于同行业其他数字阅读网站，占市场总量的73.4%左右。</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较为受欢迎的代表性期刊有看天下、中国新闻周刊、读者、故事会、嘉人、时尚旅游、</w:t>
      </w:r>
      <w:proofErr w:type="gramStart"/>
      <w:r>
        <w:rPr>
          <w:rFonts w:ascii="宋体" w:eastAsia="宋体" w:hAnsi="宋体" w:cs="宋体" w:hint="eastAsia"/>
          <w:color w:val="000000"/>
          <w:sz w:val="24"/>
        </w:rPr>
        <w:t>智族</w:t>
      </w:r>
      <w:proofErr w:type="gramEnd"/>
      <w:r>
        <w:rPr>
          <w:rFonts w:ascii="宋体" w:eastAsia="宋体" w:hAnsi="宋体" w:cs="宋体" w:hint="eastAsia"/>
          <w:color w:val="000000"/>
          <w:sz w:val="24"/>
        </w:rPr>
        <w:t>GQ、Vogue服饰与美容、悦己SELF、安</w:t>
      </w:r>
      <w:proofErr w:type="gramStart"/>
      <w:r>
        <w:rPr>
          <w:rFonts w:ascii="宋体" w:eastAsia="宋体" w:hAnsi="宋体" w:cs="宋体" w:hint="eastAsia"/>
          <w:color w:val="000000"/>
          <w:sz w:val="24"/>
        </w:rPr>
        <w:t>邸</w:t>
      </w:r>
      <w:proofErr w:type="gramEnd"/>
      <w:r>
        <w:rPr>
          <w:rFonts w:ascii="宋体" w:eastAsia="宋体" w:hAnsi="宋体" w:cs="宋体" w:hint="eastAsia"/>
          <w:color w:val="000000"/>
          <w:sz w:val="24"/>
        </w:rPr>
        <w:t>AD、中国摄影家、中国国家旅游、摄影世界、家庭医生、 女友·校园、美好家园、时装、精品购物指南、世界时装之苑、家居廊、名车志、</w:t>
      </w:r>
      <w:proofErr w:type="gramStart"/>
      <w:r>
        <w:rPr>
          <w:rFonts w:ascii="宋体" w:eastAsia="宋体" w:hAnsi="宋体" w:cs="宋体" w:hint="eastAsia"/>
          <w:color w:val="000000"/>
          <w:sz w:val="24"/>
        </w:rPr>
        <w:t>睿</w:t>
      </w:r>
      <w:proofErr w:type="gramEnd"/>
      <w:r>
        <w:rPr>
          <w:rFonts w:ascii="宋体" w:eastAsia="宋体" w:hAnsi="宋体" w:cs="宋体" w:hint="eastAsia"/>
          <w:color w:val="000000"/>
          <w:sz w:val="24"/>
        </w:rPr>
        <w:t>士、第一财经周刊等。</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独有资源：《嘉人》、《中国女性》、《父母必读》、《妈咪宝贝》。</w:t>
      </w:r>
    </w:p>
    <w:p w:rsidR="00133FB6" w:rsidRDefault="00612B14" w:rsidP="00F07577">
      <w:pPr>
        <w:spacing w:line="360" w:lineRule="auto"/>
        <w:rPr>
          <w:rFonts w:ascii="宋体" w:eastAsia="宋体" w:hAnsi="宋体" w:cs="宋体"/>
          <w:color w:val="000000"/>
          <w:sz w:val="24"/>
        </w:rPr>
      </w:pPr>
      <w:r>
        <w:rPr>
          <w:rFonts w:ascii="宋体" w:eastAsia="宋体" w:hAnsi="宋体" w:cs="宋体" w:hint="eastAsia"/>
          <w:color w:val="000000"/>
          <w:sz w:val="24"/>
        </w:rPr>
        <w:t>（</w:t>
      </w:r>
      <w:r w:rsidR="00F07577">
        <w:rPr>
          <w:rFonts w:ascii="宋体" w:eastAsia="宋体" w:hAnsi="宋体" w:cs="宋体" w:hint="eastAsia"/>
          <w:color w:val="000000"/>
          <w:sz w:val="24"/>
        </w:rPr>
        <w:t>2</w:t>
      </w:r>
      <w:r>
        <w:rPr>
          <w:rFonts w:ascii="宋体" w:eastAsia="宋体" w:hAnsi="宋体" w:cs="宋体" w:hint="eastAsia"/>
          <w:color w:val="000000"/>
          <w:sz w:val="24"/>
        </w:rPr>
        <w:t>）党政期刊：全部为国家正规出版物和品牌刊物，内容健康、积极向上，能够更好地满足广大党员的学习需求。</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独有资源：《中国党政干部论坛》、《中共中央党校学报》、《党政干部参考》、《党委中心组学习》、《中共中央党校学报》、《党的文献》。</w:t>
      </w:r>
    </w:p>
    <w:p w:rsidR="00133FB6" w:rsidRDefault="00133FB6">
      <w:pPr>
        <w:spacing w:line="360" w:lineRule="auto"/>
        <w:ind w:firstLineChars="200" w:firstLine="480"/>
        <w:rPr>
          <w:rFonts w:ascii="宋体" w:eastAsia="宋体" w:hAnsi="宋体" w:cs="宋体"/>
          <w:color w:val="000000"/>
          <w:sz w:val="24"/>
        </w:rPr>
      </w:pPr>
    </w:p>
    <w:p w:rsidR="00133FB6" w:rsidRDefault="00F07577" w:rsidP="00F07577">
      <w:pPr>
        <w:spacing w:line="360" w:lineRule="auto"/>
        <w:rPr>
          <w:rFonts w:ascii="宋体" w:eastAsia="宋体" w:hAnsi="宋体" w:cs="宋体"/>
          <w:color w:val="000000"/>
          <w:sz w:val="24"/>
        </w:rPr>
      </w:pPr>
      <w:r>
        <w:rPr>
          <w:rFonts w:ascii="宋体" w:eastAsia="宋体" w:hAnsi="宋体" w:cs="宋体" w:hint="eastAsia"/>
          <w:color w:val="000000"/>
          <w:sz w:val="24"/>
        </w:rPr>
        <w:t>（3）</w:t>
      </w:r>
      <w:r w:rsidR="00612B14">
        <w:rPr>
          <w:rFonts w:ascii="宋体" w:eastAsia="宋体" w:hAnsi="宋体" w:cs="宋体" w:hint="eastAsia"/>
          <w:color w:val="000000"/>
          <w:sz w:val="24"/>
        </w:rPr>
        <w:t>听书：内置了超过 500 集的听书资源，包括恐怖悬疑、生活保健、少儿读物、曲艺荟萃、百家相声、经典评书等多种听书资源，提供大量优秀播音员的有声作品。是读者享受闲暇、闭上双眼感受世界时的绝佳选择。</w:t>
      </w:r>
    </w:p>
    <w:p w:rsidR="00F07577" w:rsidRDefault="00F07577" w:rsidP="00F07577">
      <w:pPr>
        <w:spacing w:line="360" w:lineRule="auto"/>
        <w:rPr>
          <w:rFonts w:ascii="宋体" w:eastAsia="宋体" w:hAnsi="宋体" w:cs="宋体"/>
          <w:color w:val="000000"/>
          <w:sz w:val="24"/>
        </w:rPr>
      </w:pPr>
    </w:p>
    <w:p w:rsidR="00133FB6" w:rsidRDefault="00F07577" w:rsidP="00F07577">
      <w:pPr>
        <w:spacing w:line="360" w:lineRule="auto"/>
        <w:jc w:val="left"/>
        <w:rPr>
          <w:rFonts w:ascii="宋体" w:eastAsia="宋体" w:hAnsi="宋体" w:cs="宋体"/>
          <w:color w:val="000000"/>
          <w:sz w:val="24"/>
        </w:rPr>
      </w:pPr>
      <w:r>
        <w:rPr>
          <w:rFonts w:ascii="宋体" w:eastAsia="宋体" w:hAnsi="宋体" w:cs="宋体" w:hint="eastAsia"/>
          <w:b/>
          <w:bCs/>
          <w:color w:val="000000"/>
          <w:sz w:val="24"/>
        </w:rPr>
        <w:lastRenderedPageBreak/>
        <w:t>1.2</w:t>
      </w:r>
      <w:r w:rsidR="00612B14">
        <w:rPr>
          <w:rFonts w:ascii="宋体" w:eastAsia="宋体" w:hAnsi="宋体" w:cs="宋体" w:hint="eastAsia"/>
          <w:b/>
          <w:bCs/>
          <w:color w:val="000000"/>
          <w:sz w:val="24"/>
        </w:rPr>
        <w:t>产品特点：再现期刊原貌</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无须下载安装任何软件和客户端，B/S模式阅读，兼容大多数流行的网页浏览器。真实再现期刊原貌，保持期刊版面和样式。全新的metro风格，多种内容预览、切换界面，既可以预览全部期刊内容页面，也可以按页码浏览。</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鼠标控制或菜单功能键任意选择浏览方式。支持鼠标左右键放大、缩小、翻页控制，也可以通过菜单功能键快捷控制，始终保持高精度的清晰大图，完美再现期刊原汁原味的版式，为读者提供最精彩的期刊内容及优质的阅读视觉体验。</w:t>
      </w:r>
    </w:p>
    <w:p w:rsidR="00133FB6" w:rsidRDefault="00612B14">
      <w:pPr>
        <w:spacing w:line="360" w:lineRule="auto"/>
        <w:ind w:firstLineChars="200" w:firstLine="420"/>
        <w:rPr>
          <w:rFonts w:ascii="微软雅黑" w:eastAsia="微软雅黑" w:hAnsi="微软雅黑" w:cs="微软雅黑"/>
        </w:rPr>
      </w:pPr>
      <w:r>
        <w:rPr>
          <w:rFonts w:ascii="微软雅黑" w:eastAsia="微软雅黑" w:hAnsi="微软雅黑" w:cs="微软雅黑" w:hint="eastAsia"/>
          <w:noProof/>
        </w:rPr>
        <w:drawing>
          <wp:inline distT="0" distB="0" distL="114300" distR="114300">
            <wp:extent cx="5273675" cy="2988945"/>
            <wp:effectExtent l="0" t="0" r="3175" b="190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9" cstate="print"/>
                    <a:stretch>
                      <a:fillRect/>
                    </a:stretch>
                  </pic:blipFill>
                  <pic:spPr>
                    <a:xfrm>
                      <a:off x="0" y="0"/>
                      <a:ext cx="5273675" cy="2988945"/>
                    </a:xfrm>
                    <a:prstGeom prst="rect">
                      <a:avLst/>
                    </a:prstGeom>
                    <a:noFill/>
                    <a:ln w="9525">
                      <a:noFill/>
                    </a:ln>
                  </pic:spPr>
                </pic:pic>
              </a:graphicData>
            </a:graphic>
          </wp:inline>
        </w:drawing>
      </w:r>
    </w:p>
    <w:p w:rsidR="00133FB6" w:rsidRDefault="00612B14">
      <w:pPr>
        <w:spacing w:line="360" w:lineRule="auto"/>
        <w:ind w:firstLineChars="200" w:firstLine="480"/>
        <w:jc w:val="center"/>
        <w:rPr>
          <w:rFonts w:ascii="微软雅黑" w:eastAsia="微软雅黑" w:hAnsi="微软雅黑" w:cs="微软雅黑"/>
          <w:sz w:val="24"/>
        </w:rPr>
      </w:pPr>
      <w:r>
        <w:rPr>
          <w:rFonts w:ascii="微软雅黑" w:eastAsia="微软雅黑" w:hAnsi="微软雅黑" w:cs="微软雅黑" w:hint="eastAsia"/>
          <w:sz w:val="24"/>
        </w:rPr>
        <w:t>期刊封面和封底</w:t>
      </w:r>
    </w:p>
    <w:p w:rsidR="00133FB6" w:rsidRDefault="00612B14">
      <w:pPr>
        <w:spacing w:line="360" w:lineRule="auto"/>
        <w:ind w:firstLineChars="200" w:firstLine="420"/>
        <w:rPr>
          <w:rFonts w:ascii="宋体" w:eastAsia="宋体" w:hAnsi="宋体" w:cs="宋体"/>
          <w:color w:val="000000"/>
          <w:sz w:val="24"/>
        </w:rPr>
      </w:pPr>
      <w:r>
        <w:rPr>
          <w:noProof/>
        </w:rPr>
        <w:lastRenderedPageBreak/>
        <w:drawing>
          <wp:inline distT="0" distB="0" distL="114300" distR="114300">
            <wp:extent cx="5271135" cy="3449955"/>
            <wp:effectExtent l="0" t="0" r="571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5271135" cy="3449955"/>
                    </a:xfrm>
                    <a:prstGeom prst="rect">
                      <a:avLst/>
                    </a:prstGeom>
                    <a:noFill/>
                    <a:ln w="9525">
                      <a:noFill/>
                    </a:ln>
                  </pic:spPr>
                </pic:pic>
              </a:graphicData>
            </a:graphic>
          </wp:inline>
        </w:drawing>
      </w:r>
    </w:p>
    <w:p w:rsidR="00133FB6" w:rsidRDefault="00612B14">
      <w:pPr>
        <w:spacing w:line="360" w:lineRule="auto"/>
        <w:ind w:firstLineChars="200" w:firstLine="480"/>
        <w:jc w:val="center"/>
        <w:rPr>
          <w:rFonts w:ascii="宋体" w:eastAsia="宋体" w:hAnsi="宋体" w:cs="宋体"/>
          <w:color w:val="000000"/>
          <w:sz w:val="24"/>
        </w:rPr>
      </w:pPr>
      <w:r>
        <w:rPr>
          <w:rFonts w:ascii="宋体" w:eastAsia="宋体" w:hAnsi="宋体" w:cs="宋体" w:hint="eastAsia"/>
          <w:color w:val="000000"/>
          <w:sz w:val="24"/>
        </w:rPr>
        <w:t>期刊内容页</w:t>
      </w:r>
    </w:p>
    <w:p w:rsidR="00133FB6" w:rsidRDefault="00133FB6">
      <w:pPr>
        <w:spacing w:line="360" w:lineRule="auto"/>
        <w:ind w:firstLineChars="200" w:firstLine="480"/>
        <w:jc w:val="center"/>
        <w:rPr>
          <w:rFonts w:ascii="宋体" w:eastAsia="宋体" w:hAnsi="宋体" w:cs="宋体"/>
          <w:color w:val="000000"/>
          <w:sz w:val="24"/>
        </w:rPr>
      </w:pPr>
    </w:p>
    <w:p w:rsidR="00133FB6" w:rsidRDefault="00133FB6">
      <w:pPr>
        <w:spacing w:line="360" w:lineRule="auto"/>
        <w:ind w:firstLineChars="200" w:firstLine="480"/>
        <w:jc w:val="center"/>
        <w:rPr>
          <w:rFonts w:ascii="宋体" w:eastAsia="宋体" w:hAnsi="宋体" w:cs="宋体"/>
          <w:color w:val="000000"/>
          <w:sz w:val="24"/>
        </w:rPr>
      </w:pPr>
    </w:p>
    <w:p w:rsidR="00133FB6" w:rsidRDefault="00F07577">
      <w:pPr>
        <w:spacing w:line="360" w:lineRule="auto"/>
        <w:ind w:firstLineChars="200" w:firstLine="482"/>
        <w:jc w:val="left"/>
        <w:rPr>
          <w:rFonts w:ascii="宋体" w:eastAsia="宋体" w:hAnsi="宋体" w:cs="宋体"/>
          <w:b/>
          <w:bCs/>
          <w:color w:val="000000"/>
          <w:sz w:val="24"/>
        </w:rPr>
      </w:pPr>
      <w:r>
        <w:rPr>
          <w:rFonts w:ascii="宋体" w:eastAsia="宋体" w:hAnsi="宋体" w:cs="宋体" w:hint="eastAsia"/>
          <w:b/>
          <w:bCs/>
          <w:color w:val="000000"/>
          <w:sz w:val="24"/>
        </w:rPr>
        <w:t>1.3</w:t>
      </w:r>
      <w:r w:rsidR="00612B14">
        <w:rPr>
          <w:rFonts w:ascii="宋体" w:eastAsia="宋体" w:hAnsi="宋体" w:cs="宋体" w:hint="eastAsia"/>
          <w:b/>
          <w:bCs/>
          <w:color w:val="000000"/>
          <w:sz w:val="24"/>
        </w:rPr>
        <w:t>功能多样：</w:t>
      </w:r>
      <w:proofErr w:type="gramStart"/>
      <w:r w:rsidR="00612B14">
        <w:rPr>
          <w:rFonts w:ascii="宋体" w:eastAsia="宋体" w:hAnsi="宋体" w:cs="宋体" w:hint="eastAsia"/>
          <w:b/>
          <w:bCs/>
          <w:color w:val="000000"/>
          <w:sz w:val="24"/>
        </w:rPr>
        <w:t>每刊动态</w:t>
      </w:r>
      <w:proofErr w:type="gramEnd"/>
      <w:r w:rsidR="00612B14">
        <w:rPr>
          <w:rFonts w:ascii="宋体" w:eastAsia="宋体" w:hAnsi="宋体" w:cs="宋体" w:hint="eastAsia"/>
          <w:b/>
          <w:bCs/>
          <w:color w:val="000000"/>
          <w:sz w:val="24"/>
        </w:rPr>
        <w:t>更新</w:t>
      </w:r>
    </w:p>
    <w:p w:rsidR="00133FB6" w:rsidRDefault="00133FB6">
      <w:pPr>
        <w:spacing w:line="360" w:lineRule="auto"/>
        <w:ind w:firstLineChars="328" w:firstLine="790"/>
        <w:jc w:val="left"/>
        <w:rPr>
          <w:rFonts w:ascii="宋体" w:eastAsia="宋体" w:hAnsi="宋体" w:cs="宋体"/>
          <w:b/>
          <w:bCs/>
          <w:color w:val="000000"/>
          <w:sz w:val="24"/>
        </w:rPr>
      </w:pP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（1）分类浏览：电子期刊采用12个大分类30个小分类方法，支持按点击量和更新时间排序显示。</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（2）在线阅读：全部资源支持在线阅读。</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（3）同步资源、动态更新：</w:t>
      </w:r>
      <w:proofErr w:type="gramStart"/>
      <w:r>
        <w:rPr>
          <w:rFonts w:ascii="宋体" w:eastAsia="宋体" w:hAnsi="宋体" w:cs="宋体" w:hint="eastAsia"/>
          <w:color w:val="000000"/>
          <w:sz w:val="24"/>
        </w:rPr>
        <w:t>每刊更新</w:t>
      </w:r>
      <w:proofErr w:type="gramEnd"/>
      <w:r>
        <w:rPr>
          <w:rFonts w:ascii="宋体" w:eastAsia="宋体" w:hAnsi="宋体" w:cs="宋体" w:hint="eastAsia"/>
          <w:color w:val="000000"/>
          <w:sz w:val="24"/>
        </w:rPr>
        <w:t>及时，基本与纸版同步面市，基本实现当月期刊当月呈现，让</w:t>
      </w:r>
      <w:proofErr w:type="gramStart"/>
      <w:r>
        <w:rPr>
          <w:rFonts w:ascii="宋体" w:eastAsia="宋体" w:hAnsi="宋体" w:cs="宋体" w:hint="eastAsia"/>
          <w:color w:val="000000"/>
          <w:sz w:val="24"/>
        </w:rPr>
        <w:t>用户第</w:t>
      </w:r>
      <w:proofErr w:type="gramEnd"/>
      <w:r>
        <w:rPr>
          <w:rFonts w:ascii="宋体" w:eastAsia="宋体" w:hAnsi="宋体" w:cs="宋体" w:hint="eastAsia"/>
          <w:color w:val="000000"/>
          <w:sz w:val="24"/>
        </w:rPr>
        <w:t>一时间阅读到最新一期期刊，完全适应动态的时效性。</w:t>
      </w:r>
    </w:p>
    <w:p w:rsidR="00133FB6" w:rsidRDefault="00612B1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（4）资源统一检索：支持电子期刊关键词在同一检索框检索，支持按刊物名称、作者名模糊检索，简单易用，检索体验好。</w:t>
      </w:r>
    </w:p>
    <w:p w:rsidR="003245AC" w:rsidRDefault="003245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（5）涵盖3500余种高清期刊，期刊总量250000册以上。</w:t>
      </w:r>
    </w:p>
    <w:p w:rsidR="001F79FA" w:rsidRDefault="001F79FA">
      <w:pPr>
        <w:spacing w:line="360" w:lineRule="auto"/>
        <w:ind w:firstLineChars="200" w:firstLine="480"/>
        <w:rPr>
          <w:rFonts w:ascii="宋体" w:eastAsia="宋体" w:hAnsi="宋体" w:cs="宋体"/>
          <w:color w:val="000000"/>
          <w:sz w:val="24"/>
        </w:rPr>
      </w:pPr>
    </w:p>
    <w:p w:rsidR="001F79FA" w:rsidRDefault="001F79F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如有问题联系</w:t>
      </w:r>
    </w:p>
    <w:p w:rsidR="00133FB6" w:rsidRPr="002E2324" w:rsidRDefault="00A21C57" w:rsidP="002E2324">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手机号</w:t>
      </w:r>
      <w:r w:rsidR="001F79FA">
        <w:rPr>
          <w:rFonts w:ascii="宋体" w:eastAsia="宋体" w:hAnsi="宋体" w:cs="宋体" w:hint="eastAsia"/>
          <w:color w:val="000000"/>
          <w:sz w:val="24"/>
        </w:rPr>
        <w:t xml:space="preserve">: 15093304773 </w:t>
      </w:r>
      <w:proofErr w:type="gramStart"/>
      <w:r>
        <w:rPr>
          <w:rFonts w:ascii="宋体" w:eastAsia="宋体" w:hAnsi="宋体" w:cs="宋体" w:hint="eastAsia"/>
          <w:color w:val="000000"/>
          <w:sz w:val="24"/>
        </w:rPr>
        <w:t>微信同</w:t>
      </w:r>
      <w:proofErr w:type="gramEnd"/>
      <w:r>
        <w:rPr>
          <w:rFonts w:ascii="宋体" w:eastAsia="宋体" w:hAnsi="宋体" w:cs="宋体" w:hint="eastAsia"/>
          <w:color w:val="000000"/>
          <w:sz w:val="24"/>
        </w:rPr>
        <w:t>手机号</w:t>
      </w:r>
      <w:r w:rsidR="001F79FA">
        <w:rPr>
          <w:rFonts w:ascii="宋体" w:eastAsia="宋体" w:hAnsi="宋体" w:cs="宋体" w:hint="eastAsia"/>
          <w:color w:val="000000"/>
          <w:sz w:val="24"/>
        </w:rPr>
        <w:t xml:space="preserve">      qq:120701179                 </w:t>
      </w:r>
    </w:p>
    <w:sectPr w:rsidR="00133FB6" w:rsidRPr="002E2324" w:rsidSect="00133FB6">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36" w:rsidRDefault="00ED6936" w:rsidP="00133FB6">
      <w:r>
        <w:separator/>
      </w:r>
    </w:p>
  </w:endnote>
  <w:endnote w:type="continuationSeparator" w:id="0">
    <w:p w:rsidR="00ED6936" w:rsidRDefault="00ED6936" w:rsidP="0013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FB6" w:rsidRDefault="00ED6936">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7769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filled="f" stroked="f" strokeweight=".5pt">
          <v:textbox style="mso-fit-shape-to-text:t" inset="0,0,0,0">
            <w:txbxContent>
              <w:p w:rsidR="00133FB6" w:rsidRDefault="00C57A56">
                <w:pPr>
                  <w:pStyle w:val="a4"/>
                </w:pPr>
                <w:r>
                  <w:rPr>
                    <w:rFonts w:hint="eastAsia"/>
                  </w:rPr>
                  <w:fldChar w:fldCharType="begin"/>
                </w:r>
                <w:r w:rsidR="00612B14">
                  <w:rPr>
                    <w:rFonts w:hint="eastAsia"/>
                  </w:rPr>
                  <w:instrText xml:space="preserve"> PAGE  \* MERGEFORMAT </w:instrText>
                </w:r>
                <w:r>
                  <w:rPr>
                    <w:rFonts w:hint="eastAsia"/>
                  </w:rPr>
                  <w:fldChar w:fldCharType="separate"/>
                </w:r>
                <w:r w:rsidR="00713DB5">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36" w:rsidRDefault="00ED6936" w:rsidP="00133FB6">
      <w:r>
        <w:separator/>
      </w:r>
    </w:p>
  </w:footnote>
  <w:footnote w:type="continuationSeparator" w:id="0">
    <w:p w:rsidR="00ED6936" w:rsidRDefault="00ED6936" w:rsidP="00133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70CE3"/>
    <w:multiLevelType w:val="singleLevel"/>
    <w:tmpl w:val="59E70CE3"/>
    <w:lvl w:ilvl="0">
      <w:start w:val="1"/>
      <w:numFmt w:val="chineseCounting"/>
      <w:suff w:val="nothing"/>
      <w:lvlText w:val="%1、"/>
      <w:lvlJc w:val="left"/>
    </w:lvl>
  </w:abstractNum>
  <w:abstractNum w:abstractNumId="1">
    <w:nsid w:val="59E710DF"/>
    <w:multiLevelType w:val="singleLevel"/>
    <w:tmpl w:val="59E710DF"/>
    <w:lvl w:ilvl="0">
      <w:start w:val="1"/>
      <w:numFmt w:val="chineseCounting"/>
      <w:suff w:val="nothing"/>
      <w:lvlText w:val="%1、"/>
      <w:lvlJc w:val="left"/>
    </w:lvl>
  </w:abstractNum>
  <w:abstractNum w:abstractNumId="2">
    <w:nsid w:val="59E71171"/>
    <w:multiLevelType w:val="singleLevel"/>
    <w:tmpl w:val="59E71171"/>
    <w:lvl w:ilvl="0">
      <w:start w:val="1"/>
      <w:numFmt w:val="decimal"/>
      <w:lvlText w:val="%1."/>
      <w:lvlJc w:val="left"/>
      <w:pPr>
        <w:tabs>
          <w:tab w:val="left" w:pos="312"/>
        </w:tabs>
      </w:pPr>
    </w:lvl>
  </w:abstractNum>
  <w:abstractNum w:abstractNumId="3">
    <w:nsid w:val="59E717E5"/>
    <w:multiLevelType w:val="singleLevel"/>
    <w:tmpl w:val="59E717E5"/>
    <w:lvl w:ilvl="0">
      <w:start w:val="1"/>
      <w:numFmt w:val="decimal"/>
      <w:lvlText w:val="%1."/>
      <w:lvlJc w:val="left"/>
      <w:pPr>
        <w:tabs>
          <w:tab w:val="left" w:pos="312"/>
        </w:tabs>
      </w:pPr>
    </w:lvl>
  </w:abstractNum>
  <w:abstractNum w:abstractNumId="4">
    <w:nsid w:val="59E80D42"/>
    <w:multiLevelType w:val="singleLevel"/>
    <w:tmpl w:val="59E80D42"/>
    <w:lvl w:ilvl="0">
      <w:start w:val="3"/>
      <w:numFmt w:val="chineseCounting"/>
      <w:suff w:val="nothing"/>
      <w:lvlText w:val="%1、"/>
      <w:lvlJc w:val="left"/>
    </w:lvl>
  </w:abstractNum>
  <w:abstractNum w:abstractNumId="5">
    <w:nsid w:val="59E80DBF"/>
    <w:multiLevelType w:val="singleLevel"/>
    <w:tmpl w:val="59E80DBF"/>
    <w:lvl w:ilvl="0">
      <w:start w:val="1"/>
      <w:numFmt w:val="decimal"/>
      <w:lvlText w:val="%1."/>
      <w:lvlJc w:val="left"/>
      <w:pPr>
        <w:tabs>
          <w:tab w:val="left" w:pos="312"/>
        </w:tabs>
      </w:pPr>
    </w:lvl>
  </w:abstractNum>
  <w:abstractNum w:abstractNumId="6">
    <w:nsid w:val="59E81004"/>
    <w:multiLevelType w:val="singleLevel"/>
    <w:tmpl w:val="59E81004"/>
    <w:lvl w:ilvl="0">
      <w:start w:val="4"/>
      <w:numFmt w:val="chineseCounting"/>
      <w:lvlText w:val="%1."/>
      <w:lvlJc w:val="left"/>
      <w:pPr>
        <w:tabs>
          <w:tab w:val="left" w:pos="312"/>
        </w:tabs>
      </w:pPr>
    </w:lvl>
  </w:abstractNum>
  <w:abstractNum w:abstractNumId="7">
    <w:nsid w:val="59E819AF"/>
    <w:multiLevelType w:val="singleLevel"/>
    <w:tmpl w:val="59E819AF"/>
    <w:lvl w:ilvl="0">
      <w:start w:val="4"/>
      <w:numFmt w:val="decimal"/>
      <w:suff w:val="nothing"/>
      <w:lvlText w:val="（%1）"/>
      <w:lvlJc w:val="left"/>
    </w:lvl>
  </w:abstractNum>
  <w:num w:numId="1">
    <w:abstractNumId w:val="1"/>
  </w:num>
  <w:num w:numId="2">
    <w:abstractNumId w:val="0"/>
  </w:num>
  <w:num w:numId="3">
    <w:abstractNumId w:val="2"/>
  </w:num>
  <w:num w:numId="4">
    <w:abstractNumId w:val="3"/>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65F3"/>
    <w:rsid w:val="00053DE9"/>
    <w:rsid w:val="000B046E"/>
    <w:rsid w:val="001265F3"/>
    <w:rsid w:val="00133FB6"/>
    <w:rsid w:val="001F79FA"/>
    <w:rsid w:val="0023595F"/>
    <w:rsid w:val="002868EE"/>
    <w:rsid w:val="002E2324"/>
    <w:rsid w:val="003245AC"/>
    <w:rsid w:val="00505D3C"/>
    <w:rsid w:val="005248F7"/>
    <w:rsid w:val="00580A20"/>
    <w:rsid w:val="00582360"/>
    <w:rsid w:val="005A327C"/>
    <w:rsid w:val="00612B14"/>
    <w:rsid w:val="006400DD"/>
    <w:rsid w:val="00690D2A"/>
    <w:rsid w:val="00704018"/>
    <w:rsid w:val="00713DB5"/>
    <w:rsid w:val="00794E76"/>
    <w:rsid w:val="007C5F10"/>
    <w:rsid w:val="007F222D"/>
    <w:rsid w:val="00900C56"/>
    <w:rsid w:val="00962DC0"/>
    <w:rsid w:val="0097616E"/>
    <w:rsid w:val="00A21C57"/>
    <w:rsid w:val="00BA0AB3"/>
    <w:rsid w:val="00C21765"/>
    <w:rsid w:val="00C57A56"/>
    <w:rsid w:val="00CF7E15"/>
    <w:rsid w:val="00D21A40"/>
    <w:rsid w:val="00E53BC9"/>
    <w:rsid w:val="00ED6936"/>
    <w:rsid w:val="00F07577"/>
    <w:rsid w:val="00F9084B"/>
    <w:rsid w:val="00FA4AFF"/>
    <w:rsid w:val="00FB138D"/>
    <w:rsid w:val="0142092E"/>
    <w:rsid w:val="03E47F14"/>
    <w:rsid w:val="053F6811"/>
    <w:rsid w:val="061511C1"/>
    <w:rsid w:val="06617CE1"/>
    <w:rsid w:val="07351A36"/>
    <w:rsid w:val="07D81849"/>
    <w:rsid w:val="0D047361"/>
    <w:rsid w:val="0D940538"/>
    <w:rsid w:val="0E951D92"/>
    <w:rsid w:val="0F9E2D91"/>
    <w:rsid w:val="12F43B6F"/>
    <w:rsid w:val="175F6228"/>
    <w:rsid w:val="19477FA9"/>
    <w:rsid w:val="1D366165"/>
    <w:rsid w:val="1D4A6724"/>
    <w:rsid w:val="1FFA7D39"/>
    <w:rsid w:val="233C01ED"/>
    <w:rsid w:val="24212BAA"/>
    <w:rsid w:val="2782652D"/>
    <w:rsid w:val="28041EB6"/>
    <w:rsid w:val="2858684C"/>
    <w:rsid w:val="2C9D66D2"/>
    <w:rsid w:val="2D2A3E74"/>
    <w:rsid w:val="33CE55EF"/>
    <w:rsid w:val="3A7B57F2"/>
    <w:rsid w:val="3E4B09F2"/>
    <w:rsid w:val="3EA532C3"/>
    <w:rsid w:val="41771B13"/>
    <w:rsid w:val="41B71C37"/>
    <w:rsid w:val="429F6A94"/>
    <w:rsid w:val="43533E81"/>
    <w:rsid w:val="4C563FEF"/>
    <w:rsid w:val="4FDF0361"/>
    <w:rsid w:val="5DA153F8"/>
    <w:rsid w:val="66953084"/>
    <w:rsid w:val="67DA4BFD"/>
    <w:rsid w:val="68F83C7B"/>
    <w:rsid w:val="6978074B"/>
    <w:rsid w:val="6D903909"/>
    <w:rsid w:val="739A2156"/>
    <w:rsid w:val="761C7A88"/>
    <w:rsid w:val="790A1229"/>
    <w:rsid w:val="79155067"/>
    <w:rsid w:val="7A1E0D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3FB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33FB6"/>
    <w:rPr>
      <w:sz w:val="18"/>
      <w:szCs w:val="18"/>
    </w:rPr>
  </w:style>
  <w:style w:type="paragraph" w:styleId="a4">
    <w:name w:val="footer"/>
    <w:basedOn w:val="a"/>
    <w:qFormat/>
    <w:rsid w:val="00133FB6"/>
    <w:pPr>
      <w:tabs>
        <w:tab w:val="center" w:pos="4153"/>
        <w:tab w:val="right" w:pos="8306"/>
      </w:tabs>
      <w:snapToGrid w:val="0"/>
      <w:jc w:val="left"/>
    </w:pPr>
    <w:rPr>
      <w:sz w:val="18"/>
    </w:rPr>
  </w:style>
  <w:style w:type="paragraph" w:styleId="a5">
    <w:name w:val="header"/>
    <w:basedOn w:val="a"/>
    <w:rsid w:val="00133FB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133FB6"/>
    <w:pPr>
      <w:spacing w:beforeAutospacing="1" w:afterAutospacing="1"/>
      <w:jc w:val="left"/>
    </w:pPr>
    <w:rPr>
      <w:rFonts w:cs="Times New Roman"/>
      <w:kern w:val="0"/>
      <w:sz w:val="24"/>
    </w:rPr>
  </w:style>
  <w:style w:type="character" w:styleId="a7">
    <w:name w:val="Hyperlink"/>
    <w:basedOn w:val="a0"/>
    <w:qFormat/>
    <w:rsid w:val="00133FB6"/>
    <w:rPr>
      <w:color w:val="0563C1" w:themeColor="hyperlink"/>
      <w:u w:val="single"/>
    </w:rPr>
  </w:style>
  <w:style w:type="character" w:customStyle="1" w:styleId="Char">
    <w:name w:val="批注框文本 Char"/>
    <w:basedOn w:val="a0"/>
    <w:link w:val="a3"/>
    <w:qFormat/>
    <w:rsid w:val="00133FB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kangxu</dc:creator>
  <cp:lastModifiedBy>Administrator</cp:lastModifiedBy>
  <cp:revision>22</cp:revision>
  <dcterms:created xsi:type="dcterms:W3CDTF">2017-10-24T07:02:00Z</dcterms:created>
  <dcterms:modified xsi:type="dcterms:W3CDTF">2018-11-30T07:04:00Z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