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十一月份大事记</w:t>
      </w:r>
    </w:p>
    <w:p>
      <w:pPr>
        <w:keepNext w:val="0"/>
        <w:keepLines w:val="0"/>
        <w:pageBreakBefore w:val="0"/>
        <w:widowControl w:val="0"/>
        <w:kinsoku/>
        <w:wordWrap/>
        <w:overflowPunct/>
        <w:topLinePunct w:val="0"/>
        <w:autoSpaceDE/>
        <w:autoSpaceDN/>
        <w:bidi w:val="0"/>
        <w:adjustRightInd/>
        <w:snapToGrid/>
        <w:ind w:firstLine="643" w:firstLineChars="200"/>
        <w:jc w:val="both"/>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i w:val="0"/>
          <w:caps w:val="0"/>
          <w:color w:val="000000" w:themeColor="text1"/>
          <w:spacing w:val="0"/>
          <w:sz w:val="32"/>
          <w:szCs w:val="32"/>
          <w:u w:val="none"/>
          <w:shd w:val="clear" w:fill="FFFFFF"/>
          <w14:textFill>
            <w14:solidFill>
              <w14:schemeClr w14:val="tx1"/>
            </w14:solidFill>
          </w14:textFill>
        </w:rPr>
        <w:t>5日至6日</w:t>
      </w:r>
      <w:r>
        <w:rPr>
          <w:rFonts w:hint="eastAsia" w:ascii="仿宋" w:hAnsi="仿宋" w:eastAsia="仿宋" w:cs="仿宋"/>
          <w:b/>
          <w:bCs/>
          <w:i w:val="0"/>
          <w:caps w:val="0"/>
          <w:color w:val="000000" w:themeColor="text1"/>
          <w:spacing w:val="0"/>
          <w:sz w:val="32"/>
          <w:szCs w:val="32"/>
          <w:u w:val="none"/>
          <w:shd w:val="clear" w:fill="FFFFFF"/>
          <w:lang w:eastAsia="zh-CN"/>
          <w14:textFill>
            <w14:solidFill>
              <w14:schemeClr w14:val="tx1"/>
            </w14:solidFill>
          </w14:textFill>
        </w:rPr>
        <w:t>，</w:t>
      </w:r>
      <w:r>
        <w:rPr>
          <w:rFonts w:hint="eastAsia" w:ascii="仿宋" w:hAnsi="仿宋" w:eastAsia="仿宋" w:cs="仿宋"/>
          <w:b/>
          <w:bCs/>
          <w:i w:val="0"/>
          <w:caps w:val="0"/>
          <w:color w:val="000000" w:themeColor="text1"/>
          <w:spacing w:val="0"/>
          <w:sz w:val="32"/>
          <w:szCs w:val="32"/>
          <w:u w:val="none"/>
          <w14:textFill>
            <w14:solidFill>
              <w14:schemeClr w14:val="tx1"/>
            </w14:solidFill>
          </w14:textFill>
        </w:rPr>
        <w:t>【不忘初心 牢记使命】校党委理论学习中心组开展“不忘初心、牢记使命”主题教育第三次专题学习研讨</w:t>
      </w:r>
      <w:r>
        <w:rPr>
          <w:rFonts w:hint="eastAsia" w:ascii="仿宋" w:hAnsi="仿宋" w:eastAsia="仿宋" w:cs="仿宋"/>
          <w:b/>
          <w:bCs/>
          <w:i w:val="0"/>
          <w:caps w:val="0"/>
          <w:color w:val="000000" w:themeColor="text1"/>
          <w:spacing w:val="0"/>
          <w:sz w:val="32"/>
          <w:szCs w:val="32"/>
          <w:u w:val="none"/>
          <w:lang w:val="en-US" w:eastAsia="zh-CN"/>
          <w14:textFill>
            <w14:solidFill>
              <w14:schemeClr w14:val="tx1"/>
            </w14:solidFill>
          </w14:textFill>
        </w:rPr>
        <w:t xml:space="preserve"> </w:t>
      </w:r>
      <w:r>
        <w:rPr>
          <w:rFonts w:hint="eastAsia" w:ascii="仿宋" w:hAnsi="仿宋" w:eastAsia="仿宋" w:cs="仿宋"/>
          <w:i w:val="0"/>
          <w:caps w:val="0"/>
          <w:color w:val="000000"/>
          <w:spacing w:val="0"/>
          <w:sz w:val="32"/>
          <w:szCs w:val="32"/>
          <w:u w:val="none"/>
          <w:shd w:val="clear" w:fill="FFFFFF"/>
        </w:rPr>
        <w:t>按照中央、省委关于开展“不忘初心、牢记使命”主题教育的部署和校党委要求，</w:t>
      </w:r>
      <w:bookmarkStart w:id="0" w:name="_GoBack"/>
      <w:bookmarkEnd w:id="0"/>
      <w:r>
        <w:rPr>
          <w:rFonts w:hint="eastAsia" w:ascii="仿宋" w:hAnsi="仿宋" w:eastAsia="仿宋" w:cs="仿宋"/>
          <w:i w:val="0"/>
          <w:caps w:val="0"/>
          <w:color w:val="000000"/>
          <w:spacing w:val="0"/>
          <w:sz w:val="32"/>
          <w:szCs w:val="32"/>
          <w:u w:val="none"/>
          <w:shd w:val="clear" w:fill="FFFFFF"/>
        </w:rPr>
        <w:t>校党委理论学习中心组集中开展“不忘初心、牢记使命”主题教育第三次专题学习研讨，本次学习专题为政治纪律和政治规矩、党性修养、廉洁自律，各党总支书记列席参加。党委书记苏东民主持学习扩大会。</w:t>
      </w:r>
    </w:p>
    <w:p>
      <w:pPr>
        <w:keepNext w:val="0"/>
        <w:keepLines w:val="0"/>
        <w:widowControl/>
        <w:suppressLineNumbers w:val="0"/>
        <w:jc w:val="left"/>
      </w:pPr>
      <w:r>
        <w:rPr>
          <w:rFonts w:ascii="Verdana" w:hAnsi="Verdana" w:eastAsia="Verdana" w:cs="Verdana"/>
          <w:i w:val="0"/>
          <w:caps w:val="0"/>
          <w:color w:val="000000"/>
          <w:spacing w:val="0"/>
          <w:sz w:val="16"/>
          <w:szCs w:val="16"/>
          <w:u w:val="none"/>
        </w:rPr>
        <w:drawing>
          <wp:inline distT="0" distB="0" distL="114300" distR="114300">
            <wp:extent cx="5705475" cy="2857500"/>
            <wp:effectExtent l="0" t="0" r="9525" b="762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705475" cy="285750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snapToGrid/>
        <w:ind w:firstLine="643" w:firstLineChars="200"/>
        <w:jc w:val="both"/>
        <w:textAlignment w:val="auto"/>
        <w:rPr>
          <w:rFonts w:ascii="Verdana" w:hAnsi="Verdana" w:eastAsia="Verdana" w:cs="Verdana"/>
          <w:i w:val="0"/>
          <w:caps w:val="0"/>
          <w:color w:val="000000"/>
          <w:spacing w:val="0"/>
          <w:kern w:val="0"/>
          <w:sz w:val="19"/>
          <w:szCs w:val="19"/>
          <w:u w:val="none"/>
          <w:lang w:val="en-US" w:eastAsia="zh-CN" w:bidi="ar"/>
        </w:rPr>
      </w:pPr>
      <w:r>
        <w:rPr>
          <w:rFonts w:hint="eastAsia" w:ascii="仿宋" w:hAnsi="仿宋" w:eastAsia="仿宋" w:cs="仿宋"/>
          <w:b/>
          <w:bCs/>
          <w:i w:val="0"/>
          <w:caps w:val="0"/>
          <w:color w:val="000000" w:themeColor="text1"/>
          <w:spacing w:val="0"/>
          <w:sz w:val="32"/>
          <w:szCs w:val="32"/>
          <w:u w:val="none"/>
          <w:shd w:val="clear" w:fill="FFFFFF"/>
          <w14:textFill>
            <w14:solidFill>
              <w14:schemeClr w14:val="tx1"/>
            </w14:solidFill>
          </w14:textFill>
        </w:rPr>
        <w:t>7</w:t>
      </w:r>
      <w:r>
        <w:rPr>
          <w:rFonts w:hint="eastAsia" w:ascii="仿宋" w:hAnsi="仿宋" w:eastAsia="仿宋" w:cs="仿宋"/>
          <w:b/>
          <w:bCs/>
          <w:i w:val="0"/>
          <w:caps w:val="0"/>
          <w:color w:val="000000" w:themeColor="text1"/>
          <w:spacing w:val="0"/>
          <w:sz w:val="32"/>
          <w:szCs w:val="32"/>
          <w:u w:val="none"/>
          <w:shd w:val="clear" w:fill="FFFFFF"/>
          <w:lang w:val="en-US" w:eastAsia="zh-CN"/>
          <w14:textFill>
            <w14:solidFill>
              <w14:schemeClr w14:val="tx1"/>
            </w14:solidFill>
          </w14:textFill>
        </w:rPr>
        <w:t>日</w:t>
      </w:r>
      <w:r>
        <w:rPr>
          <w:rFonts w:hint="eastAsia" w:ascii="仿宋" w:hAnsi="仿宋" w:eastAsia="仿宋" w:cs="仿宋"/>
          <w:b/>
          <w:bCs/>
          <w:i w:val="0"/>
          <w:caps w:val="0"/>
          <w:color w:val="000000" w:themeColor="text1"/>
          <w:spacing w:val="0"/>
          <w:sz w:val="32"/>
          <w:szCs w:val="32"/>
          <w:u w:val="none"/>
          <w:shd w:val="clear" w:fill="FFFFFF"/>
          <w14:textFill>
            <w14:solidFill>
              <w14:schemeClr w14:val="tx1"/>
            </w14:solidFill>
          </w14:textFill>
        </w:rPr>
        <w:t>上午，</w:t>
      </w:r>
      <w:r>
        <w:rPr>
          <w:rFonts w:hint="eastAsia" w:ascii="仿宋" w:hAnsi="仿宋" w:eastAsia="仿宋" w:cs="仿宋"/>
          <w:b/>
          <w:bCs/>
          <w:i w:val="0"/>
          <w:caps w:val="0"/>
          <w:color w:val="000000" w:themeColor="text1"/>
          <w:spacing w:val="0"/>
          <w:sz w:val="32"/>
          <w:szCs w:val="32"/>
          <w:u w:val="none"/>
          <w14:textFill>
            <w14:solidFill>
              <w14:schemeClr w14:val="tx1"/>
            </w14:solidFill>
          </w14:textFill>
        </w:rPr>
        <w:t>北京交通大学轨道交通控制与安全国家重点实验室方卫宁教授、北京大象科技有限公司总经理杜恒一行访问我校</w:t>
      </w:r>
      <w:r>
        <w:rPr>
          <w:rFonts w:hint="eastAsia" w:ascii="仿宋" w:hAnsi="仿宋" w:eastAsia="仿宋" w:cs="仿宋"/>
          <w:b/>
          <w:bCs/>
          <w:i w:val="0"/>
          <w:caps w:val="0"/>
          <w:color w:val="000000" w:themeColor="text1"/>
          <w:spacing w:val="0"/>
          <w:sz w:val="32"/>
          <w:szCs w:val="32"/>
          <w:u w:val="none"/>
          <w:lang w:val="en-US" w:eastAsia="zh-CN"/>
          <w14:textFill>
            <w14:solidFill>
              <w14:schemeClr w14:val="tx1"/>
            </w14:solidFill>
          </w14:textFill>
        </w:rPr>
        <w:t xml:space="preserve"> </w:t>
      </w:r>
      <w:r>
        <w:rPr>
          <w:rFonts w:hint="eastAsia" w:ascii="仿宋" w:hAnsi="仿宋" w:eastAsia="仿宋" w:cs="仿宋"/>
          <w:i w:val="0"/>
          <w:caps w:val="0"/>
          <w:color w:val="000000"/>
          <w:spacing w:val="0"/>
          <w:sz w:val="32"/>
          <w:szCs w:val="32"/>
          <w:u w:val="none"/>
          <w:shd w:val="clear" w:fill="FFFFFF"/>
        </w:rPr>
        <w:t>11月7</w:t>
      </w:r>
      <w:r>
        <w:rPr>
          <w:rFonts w:hint="eastAsia" w:ascii="仿宋" w:hAnsi="仿宋" w:eastAsia="仿宋" w:cs="仿宋"/>
          <w:i w:val="0"/>
          <w:caps w:val="0"/>
          <w:color w:val="000000"/>
          <w:spacing w:val="0"/>
          <w:sz w:val="32"/>
          <w:szCs w:val="32"/>
          <w:u w:val="none"/>
          <w:shd w:val="clear" w:fill="FFFFFF"/>
          <w:lang w:val="en-US" w:eastAsia="zh-CN"/>
        </w:rPr>
        <w:t>日</w:t>
      </w:r>
      <w:r>
        <w:rPr>
          <w:rFonts w:hint="eastAsia" w:ascii="仿宋" w:hAnsi="仿宋" w:eastAsia="仿宋" w:cs="仿宋"/>
          <w:i w:val="0"/>
          <w:caps w:val="0"/>
          <w:color w:val="000000"/>
          <w:spacing w:val="0"/>
          <w:sz w:val="32"/>
          <w:szCs w:val="32"/>
          <w:u w:val="none"/>
          <w:shd w:val="clear" w:fill="FFFFFF"/>
        </w:rPr>
        <w:t>上午，北京交通大学轨道交通控制与安全国家重点实验室方卫宁教授、北京大象科技有限公司总经理杜恒一行3人访问我校。党委书记苏东民热情接待了客人，机车车辆学院院长张中央、党总支书记李世伦、科研外事处副处长王亦军及机车车辆学院相关专业教师参加了交流会。</w:t>
      </w:r>
      <w:r>
        <w:rPr>
          <w:rFonts w:ascii="Verdana" w:hAnsi="Verdana" w:eastAsia="Verdana" w:cs="Verdana"/>
          <w:i w:val="0"/>
          <w:caps w:val="0"/>
          <w:color w:val="000000"/>
          <w:spacing w:val="0"/>
          <w:kern w:val="0"/>
          <w:sz w:val="19"/>
          <w:szCs w:val="19"/>
          <w:u w:val="none"/>
          <w:lang w:val="en-US" w:eastAsia="zh-CN" w:bidi="ar"/>
        </w:rPr>
        <w:drawing>
          <wp:inline distT="0" distB="0" distL="114300" distR="114300">
            <wp:extent cx="5715000" cy="2857500"/>
            <wp:effectExtent l="0" t="0" r="0" b="762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5715000" cy="28575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left="0" w:right="0" w:firstLine="1134"/>
        <w:jc w:val="left"/>
        <w:textAlignment w:val="auto"/>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7日，</w:t>
      </w:r>
      <w:r>
        <w:rPr>
          <w:rStyle w:val="16"/>
          <w:rFonts w:hint="eastAsia" w:ascii="仿宋" w:hAnsi="仿宋" w:eastAsia="仿宋" w:cs="仿宋"/>
          <w:b/>
          <w:bCs/>
          <w:color w:val="000000" w:themeColor="text1"/>
          <w:sz w:val="32"/>
          <w:szCs w:val="32"/>
          <w14:textFill>
            <w14:solidFill>
              <w14:schemeClr w14:val="tx1"/>
            </w14:solidFill>
          </w14:textFill>
        </w:rPr>
        <w:t>国家发改委社会发展司副司长蔡长华一行莅校调研产教融合建设工作</w:t>
      </w: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lang w:val="en-US" w:eastAsia="zh-CN"/>
          <w14:textFill>
            <w14:solidFill>
              <w14:schemeClr w14:val="tx1"/>
            </w14:solidFill>
          </w14:textFill>
        </w:rPr>
        <w:t xml:space="preserve"> </w:t>
      </w:r>
      <w:r>
        <w:rPr>
          <w:rFonts w:hint="eastAsia" w:ascii="仿宋" w:hAnsi="仿宋" w:eastAsia="仿宋" w:cs="仿宋"/>
          <w:color w:val="000000" w:themeColor="text1"/>
          <w:kern w:val="0"/>
          <w:sz w:val="32"/>
          <w:szCs w:val="32"/>
          <w:lang w:val="en-US" w:eastAsia="zh-CN" w:bidi="ar"/>
          <w14:textFill>
            <w14:solidFill>
              <w14:schemeClr w14:val="tx1"/>
            </w14:solidFill>
          </w14:textFill>
        </w:rPr>
        <w:t>11月7日，国家发改委社会发展司副司长蔡长华、人力资源处副调研员于秀明一行来我校调研产教融合建设工作，河南省发改委副主任王红、社会发展处处长夏志胜、调研员张伟，学校党委副书记、纪委书记谢乾陪同调研，相关职能处室负责同志陪同参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left="0" w:right="0" w:firstLine="1134"/>
        <w:jc w:val="left"/>
        <w:textAlignment w:val="auto"/>
        <w:rPr>
          <w:rFonts w:hint="eastAsia" w:ascii="仿宋" w:hAnsi="仿宋" w:eastAsia="仿宋" w:cs="仿宋"/>
          <w:color w:val="000000" w:themeColor="text1"/>
          <w:kern w:val="0"/>
          <w:sz w:val="32"/>
          <w:szCs w:val="32"/>
          <w:lang w:val="en-US" w:eastAsia="zh-CN" w:bidi="ar"/>
          <w14:textFill>
            <w14:solidFill>
              <w14:schemeClr w14:val="tx1"/>
            </w14:solidFill>
          </w14:textFill>
        </w:rPr>
      </w:pPr>
    </w:p>
    <w:p>
      <w:pPr>
        <w:pStyle w:val="3"/>
        <w:keepNext w:val="0"/>
        <w:keepLines w:val="0"/>
        <w:widowControl/>
        <w:suppressLineNumbers w:val="0"/>
        <w:spacing w:before="226" w:beforeAutospacing="0" w:after="0" w:afterAutospacing="0" w:line="30" w:lineRule="atLeast"/>
        <w:ind w:left="0" w:right="0"/>
        <w:jc w:val="center"/>
        <w:rPr>
          <w:sz w:val="24"/>
          <w:szCs w:val="24"/>
        </w:rPr>
      </w:pPr>
      <w:r>
        <w:rPr>
          <w:rFonts w:hint="eastAsia" w:ascii="宋体" w:hAnsi="宋体" w:eastAsia="宋体" w:cs="宋体"/>
          <w:i w:val="0"/>
          <w:caps w:val="0"/>
          <w:color w:val="000000"/>
          <w:spacing w:val="0"/>
          <w:sz w:val="21"/>
          <w:szCs w:val="21"/>
          <w:u w:val="none"/>
        </w:rPr>
        <w:drawing>
          <wp:inline distT="0" distB="0" distL="114300" distR="114300">
            <wp:extent cx="5715000" cy="38100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right="0" w:firstLine="643" w:firstLineChars="200"/>
        <w:jc w:val="left"/>
        <w:textAlignment w:val="auto"/>
        <w:rPr>
          <w:rFonts w:hint="eastAsia" w:ascii="仿宋" w:hAnsi="仿宋" w:eastAsia="仿宋" w:cs="仿宋"/>
          <w:sz w:val="32"/>
          <w:szCs w:val="32"/>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12日，</w:t>
      </w:r>
      <w:r>
        <w:rPr>
          <w:rFonts w:hint="eastAsia" w:ascii="仿宋" w:hAnsi="仿宋" w:eastAsia="仿宋" w:cs="仿宋"/>
          <w:b/>
          <w:bCs/>
          <w:color w:val="000000" w:themeColor="text1"/>
          <w:sz w:val="32"/>
          <w:szCs w:val="32"/>
          <w14:textFill>
            <w14:solidFill>
              <w14:schemeClr w14:val="tx1"/>
            </w14:solidFill>
          </w14:textFill>
        </w:rPr>
        <w:t>【不忘初心 牢记使命】我校组织中层以上干部赴河南省廉政文化教育馆接受廉政警示教育</w:t>
      </w: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kern w:val="0"/>
          <w:sz w:val="32"/>
          <w:szCs w:val="32"/>
          <w:lang w:val="en-US" w:eastAsia="zh-CN" w:bidi="ar"/>
        </w:rPr>
        <w:t>11月12日，我校组织中层以上干部赴河南省廉政文化教育馆集中接受廉政警示教育，提高党员干部拒腐防变能力和廉洁自律意识，推进“不忘初心、牢记使命”主题教育向往深里走、往心里走、往实里走。校党委委员、纪委委员、全体中层干部参加了廉政警示教育活动。</w:t>
      </w:r>
    </w:p>
    <w:p>
      <w:pPr>
        <w:pStyle w:val="2"/>
        <w:keepNext w:val="0"/>
        <w:keepLines w:val="0"/>
        <w:widowControl/>
        <w:suppressLineNumbers w:val="0"/>
        <w:spacing w:before="226" w:beforeAutospacing="0" w:after="300" w:afterAutospacing="0" w:line="195" w:lineRule="atLeast"/>
        <w:ind w:left="76" w:right="0"/>
        <w:jc w:val="center"/>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drawing>
          <wp:inline distT="0" distB="0" distL="114300" distR="114300">
            <wp:extent cx="5271770" cy="2834005"/>
            <wp:effectExtent l="0" t="0" r="5080" b="4445"/>
            <wp:docPr id="4" name="图片 4" descr="d54aa5e2-00d8-41df-9579-922b78424c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54aa5e2-00d8-41df-9579-922b78424c5b[1]"/>
                    <pic:cNvPicPr>
                      <a:picLocks noChangeAspect="1"/>
                    </pic:cNvPicPr>
                  </pic:nvPicPr>
                  <pic:blipFill>
                    <a:blip r:embed="rId7"/>
                    <a:stretch>
                      <a:fillRect/>
                    </a:stretch>
                  </pic:blipFill>
                  <pic:spPr>
                    <a:xfrm>
                      <a:off x="0" y="0"/>
                      <a:ext cx="5271770" cy="2834005"/>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right="0" w:firstLine="643" w:firstLineChars="200"/>
        <w:jc w:val="left"/>
        <w:textAlignment w:val="auto"/>
        <w:rPr>
          <w:rFonts w:hint="eastAsia" w:ascii="仿宋" w:hAnsi="仿宋" w:eastAsia="仿宋" w:cs="仿宋"/>
          <w:sz w:val="32"/>
          <w:szCs w:val="32"/>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12日，</w:t>
      </w:r>
      <w:r>
        <w:rPr>
          <w:rFonts w:hint="eastAsia" w:ascii="仿宋" w:hAnsi="仿宋" w:eastAsia="仿宋" w:cs="仿宋"/>
          <w:b/>
          <w:bCs/>
          <w:color w:val="000000" w:themeColor="text1"/>
          <w:sz w:val="32"/>
          <w:szCs w:val="32"/>
          <w14:textFill>
            <w14:solidFill>
              <w14:schemeClr w14:val="tx1"/>
            </w14:solidFill>
          </w14:textFill>
        </w:rPr>
        <w:t xml:space="preserve">【不忘初心 牢记使命】校党委中心组成员赴黄河博物馆开展“不忘初心 牢记使命”主题教育学习实践活动 </w:t>
      </w:r>
      <w:r>
        <w:rPr>
          <w:rFonts w:hint="eastAsia" w:ascii="仿宋" w:hAnsi="仿宋" w:eastAsia="仿宋" w:cs="仿宋"/>
          <w:b/>
          <w:bCs/>
          <w:color w:val="2565C6"/>
          <w:sz w:val="32"/>
          <w:szCs w:val="32"/>
          <w:lang w:val="en-US" w:eastAsia="zh-CN"/>
        </w:rPr>
        <w:t xml:space="preserve"> </w:t>
      </w:r>
      <w:r>
        <w:rPr>
          <w:rFonts w:hint="eastAsia" w:ascii="仿宋" w:hAnsi="仿宋" w:eastAsia="仿宋" w:cs="仿宋"/>
          <w:kern w:val="0"/>
          <w:sz w:val="32"/>
          <w:szCs w:val="32"/>
          <w:lang w:val="en-US" w:eastAsia="zh-CN" w:bidi="ar"/>
        </w:rPr>
        <w:t>为深入学习贯彻习近平总书记考察调研河南时重要讲话精神，深刻领会习近平总书记关于黄河流域生态保护和高质量发展重大国家战略思想，丰富学习形式，提升学习效果，按照中央、省委关于开展“不忘初心、牢记使命”主题教育的部署和校党委学习工作安排，11月12日，校党委中心组成员集体赴黄河博物馆，开展“不忘初心 牢记使命”主题教育学习实践活动。</w:t>
      </w:r>
    </w:p>
    <w:p>
      <w:pPr>
        <w:pStyle w:val="2"/>
        <w:keepNext w:val="0"/>
        <w:keepLines w:val="0"/>
        <w:widowControl/>
        <w:suppressLineNumbers w:val="0"/>
        <w:spacing w:before="226" w:beforeAutospacing="0" w:after="300" w:afterAutospacing="0" w:line="195" w:lineRule="atLeast"/>
        <w:ind w:left="76" w:right="0"/>
        <w:jc w:val="center"/>
        <w:rPr>
          <w:rFonts w:hint="eastAsia" w:eastAsia="宋体"/>
          <w:color w:val="2565C6"/>
          <w:sz w:val="27"/>
          <w:szCs w:val="27"/>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ind w:left="0" w:right="0" w:firstLine="42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ind w:left="0" w:right="0" w:firstLine="420"/>
        <w:jc w:val="left"/>
        <w:rPr>
          <w:rFonts w:hint="eastAsia" w:eastAsiaTheme="minorEastAsia"/>
          <w:lang w:eastAsia="zh-CN"/>
        </w:rPr>
      </w:pPr>
      <w:r>
        <w:rPr>
          <w:rFonts w:hint="eastAsia" w:eastAsiaTheme="minorEastAsia"/>
          <w:lang w:eastAsia="zh-CN"/>
        </w:rPr>
        <w:drawing>
          <wp:inline distT="0" distB="0" distL="114300" distR="114300">
            <wp:extent cx="5271770" cy="3705225"/>
            <wp:effectExtent l="0" t="0" r="5080" b="9525"/>
            <wp:docPr id="5" name="图片 5" descr="d31bb4d6-e32c-4c48-9d0f-b4357000a9d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31bb4d6-e32c-4c48-9d0f-b4357000a9df[1]"/>
                    <pic:cNvPicPr>
                      <a:picLocks noChangeAspect="1"/>
                    </pic:cNvPicPr>
                  </pic:nvPicPr>
                  <pic:blipFill>
                    <a:blip r:embed="rId8"/>
                    <a:stretch>
                      <a:fillRect/>
                    </a:stretch>
                  </pic:blipFill>
                  <pic:spPr>
                    <a:xfrm>
                      <a:off x="0" y="0"/>
                      <a:ext cx="5271770" cy="3705225"/>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left="0" w:right="0" w:firstLine="643" w:firstLineChars="200"/>
        <w:jc w:val="left"/>
        <w:textAlignment w:val="auto"/>
        <w:rPr>
          <w:rFonts w:hint="eastAsia" w:ascii="仿宋" w:hAnsi="仿宋" w:eastAsia="仿宋" w:cs="仿宋"/>
          <w:sz w:val="32"/>
          <w:szCs w:val="32"/>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12日，</w:t>
      </w:r>
      <w:r>
        <w:rPr>
          <w:rFonts w:hint="eastAsia" w:ascii="仿宋" w:hAnsi="仿宋" w:eastAsia="仿宋" w:cs="仿宋"/>
          <w:b/>
          <w:bCs/>
          <w:color w:val="000000" w:themeColor="text1"/>
          <w:sz w:val="32"/>
          <w:szCs w:val="32"/>
          <w14:textFill>
            <w14:solidFill>
              <w14:schemeClr w14:val="tx1"/>
            </w14:solidFill>
          </w14:textFill>
        </w:rPr>
        <w:t>河南大学刘嘉尧副教授应邀来校讲学</w:t>
      </w:r>
      <w:r>
        <w:rPr>
          <w:rFonts w:hint="eastAsia" w:ascii="仿宋" w:hAnsi="仿宋" w:eastAsia="仿宋" w:cs="仿宋"/>
          <w:color w:val="2565C6"/>
          <w:sz w:val="32"/>
          <w:szCs w:val="32"/>
        </w:rPr>
        <w:t xml:space="preserve"> </w:t>
      </w:r>
      <w:r>
        <w:rPr>
          <w:rFonts w:hint="eastAsia" w:ascii="仿宋" w:hAnsi="仿宋" w:eastAsia="仿宋" w:cs="仿宋"/>
          <w:kern w:val="0"/>
          <w:sz w:val="32"/>
          <w:szCs w:val="32"/>
          <w:lang w:val="en-US" w:eastAsia="zh-CN" w:bidi="ar"/>
        </w:rPr>
        <w:t>11月12日，学校团委、思想政治理论教学部邀请全国知名思政课教师、河南大学马克思主义学院刘嘉尧副教授来校开展专题讲座。思想政治理论教学部教师、各学院团总支书记、部分学工人员及我校“青年马克思主义者培训工程培训班”学员、习近平新时代中国特色社会主义思想学习社成员、学生干部代表以及部分学生代表共二百余人参加讲座。</w:t>
      </w:r>
    </w:p>
    <w:p>
      <w:pPr>
        <w:pStyle w:val="2"/>
        <w:keepNext w:val="0"/>
        <w:keepLines w:val="0"/>
        <w:widowControl/>
        <w:suppressLineNumbers w:val="0"/>
        <w:spacing w:before="226" w:beforeAutospacing="0" w:after="300" w:afterAutospacing="0" w:line="195" w:lineRule="atLeast"/>
        <w:ind w:left="76" w:right="0"/>
        <w:jc w:val="center"/>
        <w:rPr>
          <w:rFonts w:hint="eastAsia" w:ascii="仿宋" w:hAnsi="仿宋" w:eastAsia="仿宋" w:cs="仿宋"/>
          <w:color w:val="2565C6"/>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ind w:left="0" w:right="0" w:firstLine="420"/>
        <w:jc w:val="left"/>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right="0"/>
        <w:jc w:val="left"/>
        <w:textAlignment w:val="auto"/>
        <w:rPr>
          <w:rFonts w:hint="eastAsia" w:ascii="仿宋" w:hAnsi="仿宋" w:eastAsia="仿宋" w:cs="仿宋"/>
          <w:color w:val="000000" w:themeColor="text1"/>
          <w:sz w:val="32"/>
          <w:szCs w:val="32"/>
          <w:lang w:eastAsia="zh-CN"/>
          <w14:textFill>
            <w14:solidFill>
              <w14:schemeClr w14:val="tx1"/>
            </w14:solidFill>
          </w14:textFill>
        </w:rPr>
      </w:pPr>
      <w:r>
        <w:rPr>
          <w:rFonts w:hint="eastAsia" w:ascii="仿宋" w:hAnsi="仿宋" w:eastAsia="仿宋" w:cs="仿宋"/>
          <w:color w:val="000000" w:themeColor="text1"/>
          <w:sz w:val="32"/>
          <w:szCs w:val="32"/>
          <w:lang w:eastAsia="zh-CN"/>
          <w14:textFill>
            <w14:solidFill>
              <w14:schemeClr w14:val="tx1"/>
            </w14:solidFill>
          </w14:textFill>
        </w:rPr>
        <w:drawing>
          <wp:inline distT="0" distB="0" distL="114300" distR="114300">
            <wp:extent cx="5269230" cy="2634615"/>
            <wp:effectExtent l="0" t="0" r="7620" b="13335"/>
            <wp:docPr id="6" name="图片 6" descr="8942b04f-f97c-46dd-8605-324ceab0c3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942b04f-f97c-46dd-8605-324ceab0c36d[1]"/>
                    <pic:cNvPicPr>
                      <a:picLocks noChangeAspect="1"/>
                    </pic:cNvPicPr>
                  </pic:nvPicPr>
                  <pic:blipFill>
                    <a:blip r:embed="rId9"/>
                    <a:stretch>
                      <a:fillRect/>
                    </a:stretch>
                  </pic:blipFill>
                  <pic:spPr>
                    <a:xfrm>
                      <a:off x="0" y="0"/>
                      <a:ext cx="5269230" cy="2634615"/>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ind w:left="0" w:right="0" w:firstLine="643" w:firstLineChars="200"/>
        <w:jc w:val="left"/>
        <w:textAlignment w:val="auto"/>
        <w:rPr>
          <w:rFonts w:hint="eastAsia" w:ascii="仿宋" w:hAnsi="仿宋" w:eastAsia="仿宋" w:cs="仿宋"/>
          <w:sz w:val="32"/>
          <w:szCs w:val="32"/>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15日下午，</w:t>
      </w:r>
      <w:r>
        <w:rPr>
          <w:rFonts w:hint="eastAsia" w:ascii="仿宋" w:hAnsi="仿宋" w:eastAsia="仿宋" w:cs="仿宋"/>
          <w:b/>
          <w:bCs/>
          <w:color w:val="000000" w:themeColor="text1"/>
          <w:sz w:val="32"/>
          <w:szCs w:val="32"/>
          <w14:textFill>
            <w14:solidFill>
              <w14:schemeClr w14:val="tx1"/>
            </w14:solidFill>
          </w14:textFill>
        </w:rPr>
        <w:t>马来西亚代表团来我校访问交流</w:t>
      </w: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kern w:val="0"/>
          <w:sz w:val="32"/>
          <w:szCs w:val="32"/>
          <w:lang w:val="en-US" w:eastAsia="zh-CN" w:bidi="ar"/>
        </w:rPr>
        <w:t>11月15日下午，马来西亚文化教育协会副会长邱玉萍、马来西亚多媒体大学副校长昝布礼·琶万敕、国民大学国际市场部主管一行8人来我校访问交流。副校长徐宏平出席座谈会，科研外事处、人事处、国际教育学院（欧亚交通学院）、艺术学院等相关负责人参加会谈。</w:t>
      </w:r>
    </w:p>
    <w:p>
      <w:pPr>
        <w:pStyle w:val="2"/>
        <w:keepNext w:val="0"/>
        <w:keepLines w:val="0"/>
        <w:widowControl/>
        <w:suppressLineNumbers w:val="0"/>
        <w:spacing w:before="226" w:beforeAutospacing="0" w:after="300" w:afterAutospacing="0" w:line="195" w:lineRule="atLeast"/>
        <w:ind w:left="76" w:right="0"/>
        <w:jc w:val="center"/>
        <w:rPr>
          <w:rFonts w:hint="eastAsia" w:ascii="仿宋" w:hAnsi="仿宋" w:eastAsia="仿宋" w:cs="仿宋"/>
          <w:color w:val="000000" w:themeColor="text1"/>
          <w:sz w:val="32"/>
          <w:szCs w:val="32"/>
          <w14:textFill>
            <w14:solidFill>
              <w14:schemeClr w14:val="tx1"/>
            </w14:solidFill>
          </w14:textFill>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ind w:left="0" w:right="0" w:firstLine="420"/>
        <w:jc w:val="left"/>
      </w:pPr>
    </w:p>
    <w:p>
      <w:pPr>
        <w:pStyle w:val="2"/>
        <w:keepNext w:val="0"/>
        <w:keepLines w:val="0"/>
        <w:widowControl/>
        <w:suppressLineNumbers w:val="0"/>
        <w:spacing w:before="226" w:beforeAutospacing="0" w:after="300" w:afterAutospacing="0" w:line="195" w:lineRule="atLeast"/>
        <w:ind w:left="76" w:right="0"/>
        <w:jc w:val="center"/>
        <w:rPr>
          <w:rFonts w:hint="eastAsia" w:eastAsia="宋体"/>
          <w:color w:val="2565C6"/>
          <w:sz w:val="27"/>
          <w:szCs w:val="27"/>
          <w:lang w:eastAsia="zh-CN"/>
        </w:rPr>
      </w:pPr>
      <w:r>
        <w:rPr>
          <w:rFonts w:hint="eastAsia" w:eastAsia="宋体"/>
          <w:color w:val="2565C6"/>
          <w:sz w:val="27"/>
          <w:szCs w:val="27"/>
          <w:lang w:eastAsia="zh-CN"/>
        </w:rPr>
        <w:drawing>
          <wp:inline distT="0" distB="0" distL="114300" distR="114300">
            <wp:extent cx="5268595" cy="2493645"/>
            <wp:effectExtent l="0" t="0" r="8255" b="1905"/>
            <wp:docPr id="7" name="图片 7" descr="1481ea91-0924-4860-804c-fd355581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81ea91-0924-4860-804c-fd3555812321[1]"/>
                    <pic:cNvPicPr>
                      <a:picLocks noChangeAspect="1"/>
                    </pic:cNvPicPr>
                  </pic:nvPicPr>
                  <pic:blipFill>
                    <a:blip r:embed="rId10"/>
                    <a:stretch>
                      <a:fillRect/>
                    </a:stretch>
                  </pic:blipFill>
                  <pic:spPr>
                    <a:xfrm>
                      <a:off x="0" y="0"/>
                      <a:ext cx="5268595" cy="249364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ind w:left="0" w:right="0" w:firstLine="420"/>
        <w:jc w:val="left"/>
        <w:rPr>
          <w:rFonts w:hint="eastAsia" w:ascii="仿宋" w:hAnsi="仿宋" w:eastAsia="仿宋" w:cs="仿宋"/>
          <w:sz w:val="32"/>
          <w:szCs w:val="32"/>
        </w:rPr>
      </w:pPr>
      <w:r>
        <w:rPr>
          <w:rFonts w:hint="eastAsia" w:ascii="仿宋" w:hAnsi="仿宋" w:eastAsia="仿宋" w:cs="仿宋"/>
          <w:b/>
          <w:bCs/>
          <w:color w:val="000000" w:themeColor="text1"/>
          <w:kern w:val="0"/>
          <w:sz w:val="32"/>
          <w:szCs w:val="32"/>
          <w:lang w:val="en-US" w:eastAsia="zh-CN" w:bidi="ar"/>
          <w14:textFill>
            <w14:solidFill>
              <w14:schemeClr w14:val="tx1"/>
            </w14:solidFill>
          </w14:textFill>
        </w:rPr>
        <w:t>23日，</w:t>
      </w:r>
      <w:r>
        <w:rPr>
          <w:rFonts w:hint="eastAsia" w:ascii="仿宋" w:hAnsi="仿宋" w:eastAsia="仿宋" w:cs="仿宋"/>
          <w:b/>
          <w:bCs/>
          <w:color w:val="000000" w:themeColor="text1"/>
          <w:sz w:val="32"/>
          <w:szCs w:val="32"/>
          <w14:textFill>
            <w14:solidFill>
              <w14:schemeClr w14:val="tx1"/>
            </w14:solidFill>
          </w14:textFill>
        </w:rPr>
        <w:t>全国首家职业能力重构研究机构在我校揭牌</w:t>
      </w:r>
      <w:r>
        <w:rPr>
          <w:rFonts w:hint="eastAsia" w:ascii="仿宋" w:hAnsi="仿宋" w:eastAsia="仿宋" w:cs="仿宋"/>
          <w:b/>
          <w:bCs/>
          <w:color w:val="000000" w:themeColor="text1"/>
          <w:sz w:val="32"/>
          <w:szCs w:val="32"/>
          <w:lang w:val="en-US" w:eastAsia="zh-CN"/>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kern w:val="0"/>
          <w:sz w:val="32"/>
          <w:szCs w:val="32"/>
          <w:lang w:val="en-US" w:eastAsia="zh-CN" w:bidi="ar"/>
        </w:rPr>
        <w:t>11月23日，中国职业技术教育学会职业能力重构研究中心揭牌仪式暨主题教育专题报告会在学校办公楼第一报告厅隆重举行。中国职业技术教育学会会长、教育部原副部长鲁昕，中国职业技术教育学会副会长、河南省人大常委会教育科学文化卫生工作委员会主任朱清孟，河南省教育厅党组成员、副厅长陈垠亭出席会议。省人大常委会教育科学文化卫生工作委员会办公室、省教育厅职业教育与成人教育处、教育部学校规划建设发展中心和国家开放大学的嘉宾、全校师生代表近500人通过网络直播，分别在第一报告厅、第二报告厅参加会议。揭牌仪式和主题教育专题报告会由党委书记苏东民主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00" w:afterAutospacing="0" w:line="240" w:lineRule="auto"/>
        <w:ind w:left="319" w:leftChars="133" w:right="0" w:firstLine="640" w:firstLineChars="200"/>
        <w:jc w:val="left"/>
        <w:textAlignment w:val="auto"/>
        <w:outlineLvl w:val="9"/>
        <w:rPr>
          <w:rFonts w:hint="eastAsia" w:ascii="仿宋" w:hAnsi="仿宋" w:eastAsia="仿宋" w:cs="仿宋"/>
          <w:b w:val="0"/>
          <w:bCs/>
          <w:i w:val="0"/>
          <w:caps w:val="0"/>
          <w:color w:val="000000"/>
          <w:spacing w:val="0"/>
          <w:sz w:val="32"/>
          <w:szCs w:val="32"/>
          <w:shd w:val="clear" w:fill="FFFFFF"/>
        </w:rPr>
      </w:pP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lang w:eastAsia="zh-CN"/>
          <w14:textFill>
            <w14:solidFill>
              <w14:schemeClr w14:val="tx1"/>
            </w14:solidFill>
          </w14:textFill>
        </w:rPr>
        <w:drawing>
          <wp:inline distT="0" distB="0" distL="114300" distR="114300">
            <wp:extent cx="5271770" cy="3274060"/>
            <wp:effectExtent l="0" t="0" r="5080" b="2540"/>
            <wp:docPr id="8" name="图片 8" descr="5c12f306-02d4-403c-b418-555f204de8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c12f306-02d4-403c-b418-555f204de8cb[1]"/>
                    <pic:cNvPicPr>
                      <a:picLocks noChangeAspect="1"/>
                    </pic:cNvPicPr>
                  </pic:nvPicPr>
                  <pic:blipFill>
                    <a:blip r:embed="rId11"/>
                    <a:stretch>
                      <a:fillRect/>
                    </a:stretch>
                  </pic:blipFill>
                  <pic:spPr>
                    <a:xfrm>
                      <a:off x="0" y="0"/>
                      <a:ext cx="5271770" cy="3274060"/>
                    </a:xfrm>
                    <a:prstGeom prst="rect">
                      <a:avLst/>
                    </a:prstGeom>
                  </pic:spPr>
                </pic:pic>
              </a:graphicData>
            </a:graphic>
          </wp:inline>
        </w:drawing>
      </w:r>
      <w:r>
        <w:rPr>
          <w:rFonts w:hint="eastAsia" w:ascii="仿宋" w:hAnsi="仿宋" w:eastAsia="仿宋" w:cs="仿宋"/>
          <w:b/>
          <w:bCs w:val="0"/>
          <w:i w:val="0"/>
          <w:caps w:val="0"/>
          <w:color w:val="000000" w:themeColor="text1"/>
          <w:spacing w:val="0"/>
          <w:sz w:val="32"/>
          <w:szCs w:val="32"/>
          <w:shd w:val="clear" w:fill="FFFFFF"/>
          <w:lang w:val="en-US" w:eastAsia="zh-CN"/>
          <w14:textFill>
            <w14:solidFill>
              <w14:schemeClr w14:val="tx1"/>
            </w14:solidFill>
          </w14:textFill>
        </w:rPr>
        <w:t xml:space="preserve">   我</w:t>
      </w:r>
      <w:r>
        <w:rPr>
          <w:rFonts w:hint="eastAsia" w:ascii="仿宋" w:hAnsi="仿宋" w:eastAsia="仿宋" w:cs="仿宋"/>
          <w:b/>
          <w:bCs w:val="0"/>
          <w:i w:val="0"/>
          <w:caps w:val="0"/>
          <w:color w:val="000000" w:themeColor="text1"/>
          <w:spacing w:val="0"/>
          <w:sz w:val="32"/>
          <w:szCs w:val="32"/>
          <w:shd w:val="clear" w:fill="FFFFFF"/>
          <w14:textFill>
            <w14:solidFill>
              <w14:schemeClr w14:val="tx1"/>
            </w14:solidFill>
          </w14:textFill>
        </w:rPr>
        <w:t>校入选教育部“人文交流经世项目”首批“经世国际学院”院校</w:t>
      </w:r>
      <w:r>
        <w:rPr>
          <w:rFonts w:hint="eastAsia" w:ascii="仿宋" w:hAnsi="仿宋" w:eastAsia="仿宋" w:cs="仿宋"/>
          <w:b/>
          <w:bCs w:val="0"/>
          <w:i w:val="0"/>
          <w:caps w:val="0"/>
          <w:color w:val="000000" w:themeColor="text1"/>
          <w:spacing w:val="0"/>
          <w:sz w:val="32"/>
          <w:szCs w:val="32"/>
          <w:shd w:val="clear" w:fill="FFFFFF"/>
          <w:lang w:val="en-US" w:eastAsia="zh-CN"/>
          <w14:textFill>
            <w14:solidFill>
              <w14:schemeClr w14:val="tx1"/>
            </w14:solidFill>
          </w14:textFill>
        </w:rPr>
        <w:t xml:space="preserve"> </w:t>
      </w:r>
      <w:r>
        <w:rPr>
          <w:rFonts w:hint="eastAsia" w:ascii="仿宋" w:hAnsi="仿宋" w:eastAsia="仿宋" w:cs="仿宋"/>
          <w:b w:val="0"/>
          <w:bCs/>
          <w:i w:val="0"/>
          <w:caps w:val="0"/>
          <w:color w:val="000000"/>
          <w:spacing w:val="0"/>
          <w:sz w:val="32"/>
          <w:szCs w:val="32"/>
          <w:shd w:val="clear" w:fill="FFFFFF"/>
        </w:rPr>
        <w:t>近日，教育部中外人文交流中心印发《“人文交流经世项目”首批“经世国际学院”入选院校通知》（人文中心函〔2019〕91号），我校被遴选确定为教育部“人文交流经世项目”首批“经世国际学院”院校。首批“经世国际学院”包括22所本科院校，50所高职院校。河南省只有两所高校获批，我校是其中一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00" w:afterAutospacing="0" w:line="240" w:lineRule="auto"/>
        <w:ind w:right="0" w:firstLine="640" w:firstLineChars="200"/>
        <w:jc w:val="left"/>
        <w:textAlignment w:val="auto"/>
        <w:outlineLvl w:val="9"/>
        <w:rPr>
          <w:rFonts w:hint="eastAsia" w:ascii="仿宋" w:hAnsi="仿宋" w:eastAsia="仿宋" w:cs="仿宋"/>
          <w:b w:val="0"/>
          <w:bCs/>
          <w:i w:val="0"/>
          <w:caps w:val="0"/>
          <w:color w:val="000000"/>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00" w:afterAutospacing="0" w:line="240" w:lineRule="auto"/>
        <w:ind w:right="0" w:firstLine="640" w:firstLineChars="200"/>
        <w:jc w:val="left"/>
        <w:textAlignment w:val="auto"/>
        <w:outlineLvl w:val="9"/>
        <w:rPr>
          <w:rFonts w:hint="eastAsia" w:ascii="仿宋" w:hAnsi="仿宋" w:eastAsia="仿宋" w:cs="仿宋"/>
          <w:b w:val="0"/>
          <w:bCs/>
          <w:i w:val="0"/>
          <w:caps w:val="0"/>
          <w:color w:val="000000"/>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00" w:afterAutospacing="0" w:line="240" w:lineRule="auto"/>
        <w:ind w:right="0" w:firstLine="640" w:firstLineChars="200"/>
        <w:jc w:val="left"/>
        <w:textAlignment w:val="auto"/>
        <w:outlineLvl w:val="9"/>
        <w:rPr>
          <w:rFonts w:hint="eastAsia" w:ascii="仿宋" w:hAnsi="仿宋" w:eastAsia="仿宋" w:cs="仿宋"/>
          <w:b w:val="0"/>
          <w:bCs/>
          <w:i w:val="0"/>
          <w:caps w:val="0"/>
          <w:color w:val="000000"/>
          <w:spacing w:val="0"/>
          <w:sz w:val="32"/>
          <w:szCs w:val="32"/>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00" w:afterAutospacing="0" w:line="20" w:lineRule="atLeast"/>
        <w:ind w:right="0" w:firstLine="643" w:firstLineChars="200"/>
        <w:jc w:val="left"/>
        <w:textAlignment w:val="auto"/>
        <w:rPr>
          <w:rFonts w:hint="eastAsia" w:ascii="Verdana" w:hAnsi="Verdana" w:eastAsia="宋体" w:cs="Verdana"/>
          <w:i w:val="0"/>
          <w:caps w:val="0"/>
          <w:color w:val="2565C6"/>
          <w:spacing w:val="0"/>
          <w:sz w:val="27"/>
          <w:szCs w:val="27"/>
          <w:lang w:val="en-US" w:eastAsia="zh-CN"/>
        </w:rPr>
      </w:pPr>
      <w:r>
        <w:rPr>
          <w:rFonts w:hint="eastAsia" w:ascii="仿宋" w:hAnsi="仿宋" w:eastAsia="仿宋" w:cs="仿宋"/>
          <w:b/>
          <w:bCs w:val="0"/>
          <w:i w:val="0"/>
          <w:caps w:val="0"/>
          <w:color w:val="000000" w:themeColor="text1"/>
          <w:spacing w:val="0"/>
          <w:sz w:val="32"/>
          <w:szCs w:val="32"/>
          <w:shd w:val="clear" w:fill="FFFFFF"/>
          <w14:textFill>
            <w14:solidFill>
              <w14:schemeClr w14:val="tx1"/>
            </w14:solidFill>
          </w14:textFill>
        </w:rPr>
        <w:t>26日，韩国仁荷大学代表访问我校</w:t>
      </w:r>
      <w:r>
        <w:rPr>
          <w:rFonts w:hint="eastAsia" w:ascii="仿宋" w:hAnsi="仿宋" w:eastAsia="仿宋" w:cs="仿宋"/>
          <w:b/>
          <w:bCs w:val="0"/>
          <w:i w:val="0"/>
          <w:caps w:val="0"/>
          <w:color w:val="000000" w:themeColor="text1"/>
          <w:spacing w:val="0"/>
          <w:sz w:val="32"/>
          <w:szCs w:val="32"/>
          <w:shd w:val="clear" w:fill="FFFFFF"/>
          <w:lang w:val="en-US" w:eastAsia="zh-CN"/>
          <w14:textFill>
            <w14:solidFill>
              <w14:schemeClr w14:val="tx1"/>
            </w14:solidFill>
          </w14:textFill>
        </w:rPr>
        <w:t xml:space="preserve"> </w:t>
      </w:r>
      <w:r>
        <w:rPr>
          <w:rFonts w:hint="eastAsia" w:ascii="仿宋" w:hAnsi="仿宋" w:eastAsia="仿宋" w:cs="仿宋"/>
          <w:b w:val="0"/>
          <w:bCs/>
          <w:i w:val="0"/>
          <w:caps w:val="0"/>
          <w:color w:val="000000"/>
          <w:spacing w:val="0"/>
          <w:sz w:val="32"/>
          <w:szCs w:val="32"/>
          <w:shd w:val="clear" w:fill="FFFFFF"/>
        </w:rPr>
        <w:t>11月26日，韩国仁荷大学国际处处长金正昊、中国事务所主任张秀丽一行访问我校。副校长董黎生会见了客人，双方就航空物流等专业合作事宜进行了沟通和交流。</w:t>
      </w:r>
      <w:r>
        <w:rPr>
          <w:rFonts w:ascii="宋体" w:hAnsi="宋体" w:eastAsia="宋体" w:cs="宋体"/>
          <w:sz w:val="24"/>
          <w:szCs w:val="24"/>
        </w:rPr>
        <w:drawing>
          <wp:inline distT="0" distB="0" distL="114300" distR="114300">
            <wp:extent cx="5715000" cy="2857500"/>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2"/>
                    <a:stretch>
                      <a:fillRect/>
                    </a:stretch>
                  </pic:blipFill>
                  <pic:spPr>
                    <a:xfrm>
                      <a:off x="0" y="0"/>
                      <a:ext cx="5715000" cy="2857500"/>
                    </a:xfrm>
                    <a:prstGeom prst="rect">
                      <a:avLst/>
                    </a:prstGeom>
                    <a:noFill/>
                    <a:ln w="9525">
                      <a:noFill/>
                    </a:ln>
                  </pic:spPr>
                </pic:pic>
              </a:graphicData>
            </a:graphic>
          </wp:inline>
        </w:drawing>
      </w:r>
    </w:p>
    <w:p>
      <w:pPr>
        <w:rPr>
          <w:rFonts w:hint="eastAsia"/>
          <w:lang w:val="en-US" w:eastAsia="zh-CN"/>
        </w:rPr>
      </w:pPr>
      <w:r>
        <w:rPr>
          <w:rFonts w:hint="default" w:ascii="Verdana" w:hAnsi="Verdana" w:eastAsia="Verdana" w:cs="Verdana"/>
          <w:i w:val="0"/>
          <w:caps w:val="0"/>
          <w:color w:val="000000"/>
          <w:spacing w:val="0"/>
          <w:sz w:val="21"/>
          <w:szCs w:val="21"/>
          <w:shd w:val="clear" w:fill="FFFFFF"/>
        </w:rPr>
        <w:t> </w:t>
      </w:r>
    </w:p>
    <w:p>
      <w:pPr>
        <w:pStyle w:val="2"/>
        <w:keepNext w:val="0"/>
        <w:keepLines w:val="0"/>
        <w:pageBreakBefore w:val="0"/>
        <w:widowControl/>
        <w:suppressLineNumbers w:val="0"/>
        <w:kinsoku/>
        <w:wordWrap/>
        <w:overflowPunct/>
        <w:topLinePunct w:val="0"/>
        <w:autoSpaceDE/>
        <w:autoSpaceDN/>
        <w:bidi w:val="0"/>
        <w:adjustRightInd/>
        <w:snapToGrid/>
        <w:spacing w:before="226" w:beforeAutospacing="0" w:after="300" w:afterAutospacing="0" w:line="240" w:lineRule="auto"/>
        <w:ind w:left="76" w:right="0" w:firstLine="420" w:firstLineChars="200"/>
        <w:jc w:val="left"/>
        <w:textAlignment w:val="auto"/>
        <w:rPr>
          <w:rFonts w:hint="eastAsia" w:ascii="仿宋" w:hAnsi="仿宋" w:eastAsia="仿宋" w:cs="仿宋"/>
          <w:b w:val="0"/>
          <w:bCs/>
          <w:color w:val="000000" w:themeColor="text1"/>
          <w:sz w:val="32"/>
          <w:szCs w:val="32"/>
          <w:lang w:eastAsia="zh-CN"/>
          <w14:textFill>
            <w14:solidFill>
              <w14:schemeClr w14:val="tx1"/>
            </w14:solidFill>
          </w14:textFill>
        </w:rPr>
      </w:pPr>
      <w:r>
        <w:rPr>
          <w:rFonts w:hint="default" w:ascii="Verdana" w:hAnsi="Verdana" w:eastAsia="Verdana" w:cs="Verdana"/>
          <w:b w:val="0"/>
          <w:bCs/>
          <w:i w:val="0"/>
          <w:caps w:val="0"/>
          <w:color w:val="000000"/>
          <w:spacing w:val="0"/>
          <w:sz w:val="21"/>
          <w:szCs w:val="21"/>
          <w:shd w:val="clear" w:fill="FFFFFF"/>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line="240" w:lineRule="auto"/>
        <w:ind w:left="0" w:right="0" w:firstLine="480" w:firstLineChars="200"/>
        <w:jc w:val="left"/>
        <w:textAlignment w:val="auto"/>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26" w:beforeAutospacing="0" w:after="0" w:afterAutospacing="0" w:line="240" w:lineRule="auto"/>
        <w:ind w:left="0" w:right="0" w:firstLine="480" w:firstLineChars="200"/>
        <w:jc w:val="left"/>
        <w:textAlignment w:val="auto"/>
      </w:pPr>
    </w:p>
    <w:p>
      <w:pPr>
        <w:keepNext w:val="0"/>
        <w:keepLines w:val="0"/>
        <w:pageBreakBefore w:val="0"/>
        <w:widowControl/>
        <w:kinsoku/>
        <w:wordWrap/>
        <w:overflowPunct/>
        <w:topLinePunct w:val="0"/>
        <w:autoSpaceDE/>
        <w:autoSpaceDN/>
        <w:bidi w:val="0"/>
        <w:adjustRightInd/>
        <w:snapToGrid/>
        <w:ind w:firstLine="380" w:firstLineChars="200"/>
        <w:jc w:val="both"/>
        <w:textAlignment w:val="auto"/>
        <w:rPr>
          <w:rFonts w:hint="eastAsia" w:ascii="Verdana" w:hAnsi="Verdana" w:eastAsia="Verdana" w:cs="Verdana"/>
          <w:i w:val="0"/>
          <w:caps w:val="0"/>
          <w:color w:val="000000"/>
          <w:spacing w:val="0"/>
          <w:kern w:val="0"/>
          <w:sz w:val="19"/>
          <w:szCs w:val="19"/>
          <w:u w:val="none"/>
          <w:lang w:val="en-US" w:eastAsia="zh-CN" w:bidi="ar"/>
        </w:rPr>
      </w:pPr>
    </w:p>
    <w:p>
      <w:pPr>
        <w:pStyle w:val="2"/>
        <w:keepNext w:val="0"/>
        <w:keepLines w:val="0"/>
        <w:widowControl/>
        <w:suppressLineNumbers w:val="0"/>
        <w:spacing w:before="226" w:beforeAutospacing="0" w:after="300" w:afterAutospacing="0" w:line="195" w:lineRule="atLeast"/>
        <w:ind w:left="76" w:right="0"/>
        <w:jc w:val="center"/>
        <w:rPr>
          <w:rFonts w:hint="eastAsia" w:ascii="仿宋" w:hAnsi="仿宋" w:eastAsia="仿宋" w:cs="仿宋"/>
          <w:color w:val="000000" w:themeColor="text1"/>
          <w:sz w:val="32"/>
          <w:szCs w:val="32"/>
          <w:lang w:eastAsia="zh-CN"/>
          <w14:textFill>
            <w14:solidFill>
              <w14:schemeClr w14:val="tx1"/>
            </w14:solidFill>
          </w14:textFill>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ind w:left="0" w:right="0" w:firstLine="420"/>
        <w:jc w:val="left"/>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ind w:left="0" w:right="0"/>
        <w:jc w:val="left"/>
      </w:pPr>
    </w:p>
    <w:p>
      <w:pPr>
        <w:keepNext w:val="0"/>
        <w:keepLines w:val="0"/>
        <w:pageBreakBefore w:val="0"/>
        <w:widowControl/>
        <w:kinsoku/>
        <w:wordWrap/>
        <w:overflowPunct/>
        <w:topLinePunct w:val="0"/>
        <w:autoSpaceDE/>
        <w:autoSpaceDN/>
        <w:bidi w:val="0"/>
        <w:adjustRightInd/>
        <w:snapToGrid/>
        <w:ind w:firstLine="380" w:firstLineChars="200"/>
        <w:jc w:val="both"/>
        <w:textAlignment w:val="auto"/>
        <w:rPr>
          <w:rFonts w:hint="eastAsia" w:ascii="Verdana" w:hAnsi="Verdana" w:eastAsia="Verdana" w:cs="Verdana"/>
          <w:i w:val="0"/>
          <w:caps w:val="0"/>
          <w:color w:val="000000"/>
          <w:spacing w:val="0"/>
          <w:kern w:val="0"/>
          <w:sz w:val="19"/>
          <w:szCs w:val="19"/>
          <w:u w:val="none"/>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9973A5"/>
    <w:rsid w:val="3B4C3753"/>
    <w:rsid w:val="55E520F1"/>
    <w:rsid w:val="690837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3"/>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color w:val="2565C6"/>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6">
    <w:name w:val="FollowedHyperlink"/>
    <w:basedOn w:val="5"/>
    <w:qFormat/>
    <w:uiPriority w:val="0"/>
    <w:rPr>
      <w:color w:val="000000"/>
      <w:u w:val="none"/>
    </w:rPr>
  </w:style>
  <w:style w:type="character" w:styleId="7">
    <w:name w:val="Hyperlink"/>
    <w:basedOn w:val="5"/>
    <w:uiPriority w:val="0"/>
    <w:rPr>
      <w:color w:val="000000"/>
      <w:u w:val="none"/>
    </w:rPr>
  </w:style>
  <w:style w:type="paragraph" w:customStyle="1" w:styleId="8">
    <w:name w:val="p_text_indent_2"/>
    <w:basedOn w:val="1"/>
    <w:uiPriority w:val="0"/>
    <w:pPr>
      <w:ind w:firstLine="420"/>
      <w:jc w:val="left"/>
    </w:pPr>
    <w:rPr>
      <w:kern w:val="0"/>
      <w:lang w:val="en-US" w:eastAsia="zh-CN" w:bidi="ar"/>
    </w:rPr>
  </w:style>
  <w:style w:type="character" w:customStyle="1" w:styleId="9">
    <w:name w:val="item-name"/>
    <w:basedOn w:val="5"/>
    <w:uiPriority w:val="0"/>
  </w:style>
  <w:style w:type="character" w:customStyle="1" w:styleId="10">
    <w:name w:val="item-name1"/>
    <w:basedOn w:val="5"/>
    <w:uiPriority w:val="0"/>
  </w:style>
  <w:style w:type="character" w:customStyle="1" w:styleId="11">
    <w:name w:val="xubox_tabnow"/>
    <w:basedOn w:val="5"/>
    <w:uiPriority w:val="0"/>
    <w:rPr>
      <w:bdr w:val="single" w:color="CCCCCC" w:sz="6" w:space="0"/>
      <w:shd w:val="clear" w:fill="FFFFFF"/>
    </w:rPr>
  </w:style>
  <w:style w:type="character" w:customStyle="1" w:styleId="12">
    <w:name w:val="pubdate-month"/>
    <w:basedOn w:val="5"/>
    <w:qFormat/>
    <w:uiPriority w:val="0"/>
    <w:rPr>
      <w:color w:val="FFFFFF"/>
      <w:sz w:val="24"/>
      <w:szCs w:val="24"/>
      <w:shd w:val="clear" w:fill="CC0000"/>
    </w:rPr>
  </w:style>
  <w:style w:type="character" w:customStyle="1" w:styleId="13">
    <w:name w:val="pubdate-day"/>
    <w:basedOn w:val="5"/>
    <w:qFormat/>
    <w:uiPriority w:val="0"/>
    <w:rPr>
      <w:shd w:val="clear" w:fill="F2F2F2"/>
    </w:rPr>
  </w:style>
  <w:style w:type="character" w:customStyle="1" w:styleId="14">
    <w:name w:val="layui-laypage-curr"/>
    <w:basedOn w:val="5"/>
    <w:uiPriority w:val="0"/>
  </w:style>
  <w:style w:type="character" w:customStyle="1" w:styleId="15">
    <w:name w:val="column_anchor"/>
    <w:basedOn w:val="5"/>
    <w:uiPriority w:val="0"/>
  </w:style>
  <w:style w:type="character" w:customStyle="1" w:styleId="16">
    <w:name w:val="article_title7"/>
    <w:basedOn w:val="5"/>
    <w:uiPriority w:val="0"/>
    <w:rPr>
      <w:sz w:val="33"/>
      <w:szCs w:val="33"/>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16608</dc:creator>
  <cp:lastModifiedBy>A</cp:lastModifiedBy>
  <dcterms:modified xsi:type="dcterms:W3CDTF">2019-12-12T01:24:32Z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