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278" w:rsidRDefault="007A4278" w:rsidP="007A4278">
      <w:pPr>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 xml:space="preserve">  郑州铁路职业技术学院2015/2016学年第二学期学术交流活动计划表</w:t>
      </w:r>
    </w:p>
    <w:p w:rsidR="007A4278" w:rsidRDefault="007A4278" w:rsidP="007A4278">
      <w:pPr>
        <w:rPr>
          <w:sz w:val="24"/>
        </w:rPr>
      </w:pPr>
      <w:r>
        <w:rPr>
          <w:rFonts w:ascii="仿宋_GB2312" w:eastAsia="仿宋_GB2312" w:hAnsi="宋体" w:cs="宋体" w:hint="eastAsia"/>
          <w:kern w:val="0"/>
          <w:sz w:val="24"/>
        </w:rPr>
        <w:t>填表单位：科研外事处                                                                    填表时间:2016年3月10日</w:t>
      </w:r>
    </w:p>
    <w:tbl>
      <w:tblPr>
        <w:tblW w:w="15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1794"/>
        <w:gridCol w:w="2583"/>
        <w:gridCol w:w="1019"/>
        <w:gridCol w:w="854"/>
        <w:gridCol w:w="1670"/>
        <w:gridCol w:w="1305"/>
        <w:gridCol w:w="5383"/>
      </w:tblGrid>
      <w:tr w:rsidR="007A4278" w:rsidTr="00BA7A6F">
        <w:trPr>
          <w:trHeight w:val="146"/>
          <w:tblHeader/>
          <w:jc w:val="center"/>
        </w:trPr>
        <w:tc>
          <w:tcPr>
            <w:tcW w:w="15447" w:type="dxa"/>
            <w:gridSpan w:val="8"/>
            <w:vAlign w:val="center"/>
          </w:tcPr>
          <w:p w:rsidR="007A4278" w:rsidRDefault="007A4278" w:rsidP="007C5398">
            <w:pPr>
              <w:widowControl/>
              <w:jc w:val="center"/>
              <w:rPr>
                <w:rFonts w:eastAsia="仿宋_GB2312"/>
                <w:b/>
                <w:bCs/>
                <w:kern w:val="0"/>
                <w:sz w:val="28"/>
                <w:szCs w:val="28"/>
              </w:rPr>
            </w:pPr>
            <w:r>
              <w:rPr>
                <w:rFonts w:eastAsia="仿宋_GB2312"/>
                <w:b/>
                <w:bCs/>
                <w:kern w:val="0"/>
                <w:sz w:val="28"/>
                <w:szCs w:val="28"/>
              </w:rPr>
              <w:t>院内学术报告</w:t>
            </w:r>
          </w:p>
        </w:tc>
      </w:tr>
      <w:tr w:rsidR="007A4278" w:rsidTr="00BA7A6F">
        <w:trPr>
          <w:trHeight w:val="480"/>
          <w:tblHeader/>
          <w:jc w:val="center"/>
        </w:trPr>
        <w:tc>
          <w:tcPr>
            <w:tcW w:w="839" w:type="dxa"/>
            <w:vAlign w:val="center"/>
          </w:tcPr>
          <w:p w:rsidR="007A4278" w:rsidRDefault="007A4278" w:rsidP="007C5398">
            <w:pPr>
              <w:widowControl/>
              <w:jc w:val="center"/>
              <w:rPr>
                <w:rFonts w:eastAsia="仿宋_GB2312"/>
                <w:b/>
                <w:bCs/>
                <w:kern w:val="0"/>
                <w:sz w:val="24"/>
              </w:rPr>
            </w:pPr>
            <w:r>
              <w:rPr>
                <w:rFonts w:eastAsia="仿宋_GB2312"/>
                <w:b/>
                <w:bCs/>
                <w:kern w:val="0"/>
                <w:sz w:val="24"/>
              </w:rPr>
              <w:t>序号</w:t>
            </w:r>
          </w:p>
        </w:tc>
        <w:tc>
          <w:tcPr>
            <w:tcW w:w="1794" w:type="dxa"/>
            <w:vAlign w:val="center"/>
          </w:tcPr>
          <w:p w:rsidR="007A4278" w:rsidRDefault="007A4278" w:rsidP="007C5398">
            <w:pPr>
              <w:jc w:val="center"/>
              <w:rPr>
                <w:rFonts w:eastAsia="仿宋_GB2312"/>
                <w:b/>
                <w:bCs/>
                <w:kern w:val="0"/>
                <w:sz w:val="24"/>
              </w:rPr>
            </w:pPr>
            <w:r>
              <w:rPr>
                <w:rFonts w:eastAsia="仿宋_GB2312"/>
                <w:b/>
                <w:bCs/>
                <w:kern w:val="0"/>
                <w:sz w:val="24"/>
              </w:rPr>
              <w:t>部门</w:t>
            </w:r>
          </w:p>
        </w:tc>
        <w:tc>
          <w:tcPr>
            <w:tcW w:w="2583" w:type="dxa"/>
            <w:vAlign w:val="center"/>
          </w:tcPr>
          <w:p w:rsidR="007A4278" w:rsidRDefault="007A4278" w:rsidP="007C5398">
            <w:pPr>
              <w:widowControl/>
              <w:jc w:val="center"/>
              <w:rPr>
                <w:rFonts w:eastAsia="仿宋_GB2312"/>
                <w:b/>
                <w:bCs/>
                <w:kern w:val="0"/>
                <w:sz w:val="24"/>
              </w:rPr>
            </w:pPr>
            <w:r>
              <w:rPr>
                <w:rFonts w:eastAsia="仿宋_GB2312"/>
                <w:b/>
                <w:bCs/>
                <w:kern w:val="0"/>
                <w:sz w:val="24"/>
              </w:rPr>
              <w:t>题目</w:t>
            </w:r>
          </w:p>
        </w:tc>
        <w:tc>
          <w:tcPr>
            <w:tcW w:w="1019" w:type="dxa"/>
            <w:vAlign w:val="center"/>
          </w:tcPr>
          <w:p w:rsidR="007A4278" w:rsidRDefault="007A4278" w:rsidP="007C5398">
            <w:pPr>
              <w:widowControl/>
              <w:jc w:val="center"/>
              <w:rPr>
                <w:rFonts w:eastAsia="仿宋_GB2312"/>
                <w:b/>
                <w:bCs/>
                <w:kern w:val="0"/>
                <w:sz w:val="24"/>
              </w:rPr>
            </w:pPr>
            <w:r>
              <w:rPr>
                <w:rFonts w:eastAsia="仿宋_GB2312"/>
                <w:b/>
                <w:bCs/>
                <w:kern w:val="0"/>
                <w:sz w:val="24"/>
              </w:rPr>
              <w:t>主讲人</w:t>
            </w:r>
          </w:p>
        </w:tc>
        <w:tc>
          <w:tcPr>
            <w:tcW w:w="854" w:type="dxa"/>
            <w:vAlign w:val="center"/>
          </w:tcPr>
          <w:p w:rsidR="007A4278" w:rsidRDefault="007A4278" w:rsidP="007C5398">
            <w:pPr>
              <w:widowControl/>
              <w:jc w:val="center"/>
              <w:rPr>
                <w:rFonts w:eastAsia="仿宋_GB2312"/>
                <w:b/>
                <w:bCs/>
                <w:kern w:val="0"/>
                <w:sz w:val="24"/>
              </w:rPr>
            </w:pPr>
            <w:r>
              <w:rPr>
                <w:rFonts w:eastAsia="仿宋_GB2312"/>
                <w:b/>
                <w:bCs/>
                <w:kern w:val="0"/>
                <w:sz w:val="24"/>
              </w:rPr>
              <w:t>职称</w:t>
            </w:r>
          </w:p>
        </w:tc>
        <w:tc>
          <w:tcPr>
            <w:tcW w:w="1670" w:type="dxa"/>
            <w:vAlign w:val="center"/>
          </w:tcPr>
          <w:p w:rsidR="007A4278" w:rsidRDefault="007A4278" w:rsidP="007C5398">
            <w:pPr>
              <w:widowControl/>
              <w:jc w:val="center"/>
              <w:rPr>
                <w:rFonts w:eastAsia="仿宋_GB2312"/>
                <w:b/>
                <w:bCs/>
                <w:kern w:val="0"/>
                <w:sz w:val="24"/>
              </w:rPr>
            </w:pPr>
            <w:r>
              <w:rPr>
                <w:rFonts w:eastAsia="仿宋_GB2312"/>
                <w:b/>
                <w:bCs/>
                <w:kern w:val="0"/>
                <w:sz w:val="24"/>
              </w:rPr>
              <w:t>时间</w:t>
            </w:r>
          </w:p>
        </w:tc>
        <w:tc>
          <w:tcPr>
            <w:tcW w:w="1305" w:type="dxa"/>
            <w:vAlign w:val="center"/>
          </w:tcPr>
          <w:p w:rsidR="007A4278" w:rsidRDefault="007A4278" w:rsidP="007C5398">
            <w:pPr>
              <w:widowControl/>
              <w:jc w:val="center"/>
              <w:rPr>
                <w:rFonts w:eastAsia="仿宋_GB2312"/>
                <w:b/>
                <w:bCs/>
                <w:kern w:val="0"/>
                <w:sz w:val="24"/>
              </w:rPr>
            </w:pPr>
            <w:r>
              <w:rPr>
                <w:rFonts w:eastAsia="仿宋_GB2312"/>
                <w:b/>
                <w:bCs/>
                <w:kern w:val="0"/>
                <w:sz w:val="24"/>
              </w:rPr>
              <w:t>地点</w:t>
            </w:r>
          </w:p>
        </w:tc>
        <w:tc>
          <w:tcPr>
            <w:tcW w:w="5383" w:type="dxa"/>
            <w:vAlign w:val="center"/>
          </w:tcPr>
          <w:p w:rsidR="007A4278" w:rsidRDefault="007A4278" w:rsidP="007C5398">
            <w:pPr>
              <w:widowControl/>
              <w:jc w:val="center"/>
              <w:rPr>
                <w:rFonts w:eastAsia="仿宋_GB2312"/>
                <w:b/>
                <w:bCs/>
                <w:kern w:val="0"/>
                <w:sz w:val="24"/>
              </w:rPr>
            </w:pPr>
            <w:r>
              <w:rPr>
                <w:rFonts w:eastAsia="仿宋_GB2312"/>
                <w:b/>
                <w:bCs/>
                <w:kern w:val="0"/>
                <w:sz w:val="24"/>
              </w:rPr>
              <w:t>内容摘要</w:t>
            </w:r>
          </w:p>
        </w:tc>
      </w:tr>
      <w:tr w:rsidR="00950E17" w:rsidTr="00BA7A6F">
        <w:trPr>
          <w:trHeight w:val="480"/>
          <w:tblHeader/>
          <w:jc w:val="center"/>
        </w:trPr>
        <w:tc>
          <w:tcPr>
            <w:tcW w:w="839" w:type="dxa"/>
            <w:vAlign w:val="center"/>
          </w:tcPr>
          <w:p w:rsidR="00950E17" w:rsidRPr="00A0456D" w:rsidRDefault="00BA7A6F" w:rsidP="007C5398">
            <w:pPr>
              <w:widowControl/>
              <w:jc w:val="center"/>
              <w:rPr>
                <w:rFonts w:ascii="宋体" w:hAnsi="宋体"/>
                <w:bCs/>
                <w:kern w:val="0"/>
                <w:szCs w:val="21"/>
              </w:rPr>
            </w:pPr>
            <w:r w:rsidRPr="00A0456D">
              <w:rPr>
                <w:rFonts w:ascii="宋体" w:hAnsi="宋体" w:hint="eastAsia"/>
                <w:bCs/>
                <w:kern w:val="0"/>
                <w:szCs w:val="21"/>
              </w:rPr>
              <w:t>1</w:t>
            </w:r>
          </w:p>
        </w:tc>
        <w:tc>
          <w:tcPr>
            <w:tcW w:w="1794" w:type="dxa"/>
            <w:vAlign w:val="center"/>
          </w:tcPr>
          <w:p w:rsidR="00950E17" w:rsidRPr="00A0456D" w:rsidRDefault="00950E17" w:rsidP="00854AFD">
            <w:pPr>
              <w:jc w:val="center"/>
              <w:rPr>
                <w:rFonts w:ascii="宋体" w:hAnsi="宋体"/>
                <w:bCs/>
                <w:kern w:val="0"/>
                <w:szCs w:val="21"/>
              </w:rPr>
            </w:pPr>
            <w:r w:rsidRPr="00A0456D">
              <w:rPr>
                <w:rFonts w:ascii="宋体" w:hAnsi="宋体"/>
                <w:bCs/>
                <w:kern w:val="0"/>
                <w:szCs w:val="21"/>
              </w:rPr>
              <w:t>运输管理系</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高职院校教师胜任能力的构建</w:t>
            </w:r>
          </w:p>
        </w:tc>
        <w:tc>
          <w:tcPr>
            <w:tcW w:w="1019"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伍</w:t>
            </w:r>
            <w:r w:rsidR="00BA7A6F" w:rsidRPr="00A0456D">
              <w:rPr>
                <w:rFonts w:ascii="宋体" w:hAnsi="宋体" w:hint="eastAsia"/>
                <w:szCs w:val="21"/>
              </w:rPr>
              <w:t xml:space="preserve">  </w:t>
            </w:r>
            <w:proofErr w:type="gramStart"/>
            <w:r w:rsidRPr="00A0456D">
              <w:rPr>
                <w:rFonts w:ascii="宋体" w:hAnsi="宋体" w:hint="eastAsia"/>
                <w:szCs w:val="21"/>
              </w:rPr>
              <w:t>玫</w:t>
            </w:r>
            <w:proofErr w:type="gramEnd"/>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3月18日</w:t>
            </w:r>
          </w:p>
        </w:tc>
        <w:tc>
          <w:tcPr>
            <w:tcW w:w="1305" w:type="dxa"/>
            <w:vAlign w:val="center"/>
          </w:tcPr>
          <w:p w:rsidR="00950E17" w:rsidRPr="00A0456D" w:rsidRDefault="00950E17" w:rsidP="00BA7A6F">
            <w:pPr>
              <w:jc w:val="center"/>
              <w:rPr>
                <w:rFonts w:ascii="宋体" w:hAnsi="宋体"/>
                <w:szCs w:val="21"/>
              </w:rPr>
            </w:pPr>
            <w:proofErr w:type="gramStart"/>
            <w:r w:rsidRPr="00A0456D">
              <w:rPr>
                <w:rFonts w:ascii="宋体" w:hAnsi="宋体" w:hint="eastAsia"/>
                <w:szCs w:val="21"/>
              </w:rPr>
              <w:t>幸</w:t>
            </w:r>
            <w:proofErr w:type="gramEnd"/>
            <w:r w:rsidRPr="00A0456D">
              <w:rPr>
                <w:rFonts w:ascii="宋体" w:hAnsi="宋体" w:hint="eastAsia"/>
                <w:szCs w:val="21"/>
              </w:rPr>
              <w:t>办公楼502</w:t>
            </w:r>
          </w:p>
        </w:tc>
        <w:tc>
          <w:tcPr>
            <w:tcW w:w="5383" w:type="dxa"/>
            <w:vAlign w:val="center"/>
          </w:tcPr>
          <w:p w:rsidR="00950E17" w:rsidRPr="00A0456D" w:rsidRDefault="00950E17" w:rsidP="00BA7A6F">
            <w:pPr>
              <w:jc w:val="left"/>
              <w:rPr>
                <w:rFonts w:ascii="宋体" w:hAnsi="宋体"/>
                <w:szCs w:val="21"/>
              </w:rPr>
            </w:pPr>
            <w:r w:rsidRPr="00A0456D">
              <w:rPr>
                <w:rFonts w:ascii="宋体" w:hAnsi="宋体" w:hint="eastAsia"/>
                <w:szCs w:val="21"/>
              </w:rPr>
              <w:t>高职院校专业教师能力提升的新要求：职业经验、课程开发和教学设计能力、跨专业知识和团队合作能力、项目管理能力的内涵和要求。</w:t>
            </w:r>
          </w:p>
        </w:tc>
      </w:tr>
      <w:tr w:rsidR="00950E17" w:rsidTr="00BA7A6F">
        <w:trPr>
          <w:trHeight w:val="480"/>
          <w:tblHeader/>
          <w:jc w:val="center"/>
        </w:trPr>
        <w:tc>
          <w:tcPr>
            <w:tcW w:w="839" w:type="dxa"/>
            <w:vAlign w:val="center"/>
          </w:tcPr>
          <w:p w:rsidR="00950E17" w:rsidRPr="00A0456D" w:rsidRDefault="00BA7A6F" w:rsidP="007C5398">
            <w:pPr>
              <w:widowControl/>
              <w:jc w:val="center"/>
              <w:rPr>
                <w:rFonts w:ascii="宋体" w:hAnsi="宋体"/>
                <w:bCs/>
                <w:kern w:val="0"/>
                <w:szCs w:val="21"/>
              </w:rPr>
            </w:pPr>
            <w:r w:rsidRPr="00A0456D">
              <w:rPr>
                <w:rFonts w:ascii="宋体" w:hAnsi="宋体" w:hint="eastAsia"/>
                <w:bCs/>
                <w:kern w:val="0"/>
                <w:szCs w:val="21"/>
              </w:rPr>
              <w:t>2</w:t>
            </w:r>
          </w:p>
        </w:tc>
        <w:tc>
          <w:tcPr>
            <w:tcW w:w="1794" w:type="dxa"/>
            <w:vAlign w:val="center"/>
          </w:tcPr>
          <w:p w:rsidR="00950E17" w:rsidRPr="00A0456D" w:rsidRDefault="00950E17" w:rsidP="00612746">
            <w:pPr>
              <w:jc w:val="center"/>
              <w:rPr>
                <w:rFonts w:ascii="宋体" w:hAnsi="宋体"/>
                <w:bCs/>
                <w:kern w:val="0"/>
                <w:szCs w:val="21"/>
              </w:rPr>
            </w:pPr>
            <w:r w:rsidRPr="00A0456D">
              <w:rPr>
                <w:rFonts w:ascii="宋体" w:hAnsi="宋体"/>
                <w:bCs/>
                <w:kern w:val="0"/>
                <w:szCs w:val="21"/>
              </w:rPr>
              <w:t>公共教学部</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舞蹈的健康价值</w:t>
            </w:r>
          </w:p>
        </w:tc>
        <w:tc>
          <w:tcPr>
            <w:tcW w:w="1019"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赵</w:t>
            </w:r>
            <w:r w:rsidR="00BA7A6F" w:rsidRPr="00A0456D">
              <w:rPr>
                <w:rFonts w:ascii="宋体" w:hAnsi="宋体" w:hint="eastAsia"/>
                <w:szCs w:val="21"/>
              </w:rPr>
              <w:t xml:space="preserve">  </w:t>
            </w:r>
            <w:proofErr w:type="gramStart"/>
            <w:r w:rsidRPr="00A0456D">
              <w:rPr>
                <w:rFonts w:ascii="宋体" w:hAnsi="宋体" w:hint="eastAsia"/>
                <w:szCs w:val="21"/>
              </w:rPr>
              <w:t>巍</w:t>
            </w:r>
            <w:proofErr w:type="gramEnd"/>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4月1日</w:t>
            </w:r>
          </w:p>
        </w:tc>
        <w:tc>
          <w:tcPr>
            <w:tcW w:w="1305"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新校区教学楼329</w:t>
            </w:r>
          </w:p>
        </w:tc>
        <w:tc>
          <w:tcPr>
            <w:tcW w:w="5383" w:type="dxa"/>
            <w:vAlign w:val="center"/>
          </w:tcPr>
          <w:p w:rsidR="00950E17" w:rsidRPr="00A0456D" w:rsidRDefault="00950E17" w:rsidP="00BA7A6F">
            <w:pPr>
              <w:jc w:val="left"/>
              <w:rPr>
                <w:rFonts w:ascii="宋体" w:hAnsi="宋体"/>
                <w:szCs w:val="21"/>
              </w:rPr>
            </w:pPr>
            <w:r w:rsidRPr="00A0456D">
              <w:rPr>
                <w:rFonts w:ascii="宋体" w:hAnsi="宋体" w:hint="eastAsia"/>
                <w:szCs w:val="21"/>
              </w:rPr>
              <w:t>舞蹈是一种深刻的形体文化，研究证明有节奏的舞蹈能增进人的身体健康。舞蹈是现代人维护身心健康的灵丹妙药，“跳舞有益身心健康，发展舞蹈治病”的理念越来越受到国际社会的关注。</w:t>
            </w:r>
          </w:p>
        </w:tc>
      </w:tr>
      <w:tr w:rsidR="00950E17" w:rsidTr="00BA7A6F">
        <w:trPr>
          <w:trHeight w:val="480"/>
          <w:tblHeader/>
          <w:jc w:val="center"/>
        </w:trPr>
        <w:tc>
          <w:tcPr>
            <w:tcW w:w="839" w:type="dxa"/>
            <w:vAlign w:val="center"/>
          </w:tcPr>
          <w:p w:rsidR="00950E17" w:rsidRPr="00A0456D" w:rsidRDefault="00BA7A6F" w:rsidP="007C5398">
            <w:pPr>
              <w:widowControl/>
              <w:jc w:val="center"/>
              <w:rPr>
                <w:rFonts w:ascii="宋体" w:hAnsi="宋体"/>
                <w:bCs/>
                <w:kern w:val="0"/>
                <w:szCs w:val="21"/>
              </w:rPr>
            </w:pPr>
            <w:r w:rsidRPr="00A0456D">
              <w:rPr>
                <w:rFonts w:ascii="宋体" w:hAnsi="宋体" w:hint="eastAsia"/>
                <w:bCs/>
                <w:kern w:val="0"/>
                <w:szCs w:val="21"/>
              </w:rPr>
              <w:t>3</w:t>
            </w:r>
          </w:p>
        </w:tc>
        <w:tc>
          <w:tcPr>
            <w:tcW w:w="1794" w:type="dxa"/>
            <w:vAlign w:val="center"/>
          </w:tcPr>
          <w:p w:rsidR="00950E17" w:rsidRPr="00A0456D" w:rsidRDefault="00950E17" w:rsidP="00B2692E">
            <w:pPr>
              <w:jc w:val="center"/>
              <w:rPr>
                <w:rFonts w:ascii="宋体" w:hAnsi="宋体"/>
                <w:bCs/>
                <w:kern w:val="0"/>
                <w:szCs w:val="21"/>
              </w:rPr>
            </w:pPr>
            <w:r w:rsidRPr="00A0456D">
              <w:rPr>
                <w:rFonts w:ascii="宋体" w:hAnsi="宋体"/>
                <w:bCs/>
                <w:kern w:val="0"/>
                <w:szCs w:val="21"/>
              </w:rPr>
              <w:t>运输管理系</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铁路货运组织改革的初探</w:t>
            </w:r>
          </w:p>
        </w:tc>
        <w:tc>
          <w:tcPr>
            <w:tcW w:w="1019"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张晓玲</w:t>
            </w:r>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4月5日</w:t>
            </w:r>
          </w:p>
        </w:tc>
        <w:tc>
          <w:tcPr>
            <w:tcW w:w="1305"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实验楼304</w:t>
            </w:r>
          </w:p>
        </w:tc>
        <w:tc>
          <w:tcPr>
            <w:tcW w:w="5383" w:type="dxa"/>
            <w:vAlign w:val="center"/>
          </w:tcPr>
          <w:p w:rsidR="00950E17" w:rsidRPr="00A0456D" w:rsidRDefault="00950E17" w:rsidP="00BA7A6F">
            <w:pPr>
              <w:jc w:val="left"/>
              <w:rPr>
                <w:rFonts w:ascii="宋体" w:hAnsi="宋体"/>
                <w:szCs w:val="21"/>
              </w:rPr>
            </w:pPr>
            <w:proofErr w:type="gramStart"/>
            <w:r w:rsidRPr="00A0456D">
              <w:rPr>
                <w:rFonts w:ascii="宋体" w:hAnsi="宋体" w:hint="eastAsia"/>
                <w:szCs w:val="21"/>
              </w:rPr>
              <w:t>铁总近两年来</w:t>
            </w:r>
            <w:proofErr w:type="gramEnd"/>
            <w:r w:rsidRPr="00A0456D">
              <w:rPr>
                <w:rFonts w:ascii="宋体" w:hAnsi="宋体" w:hint="eastAsia"/>
                <w:szCs w:val="21"/>
              </w:rPr>
              <w:t>对货运组织进行了各种改革，有些效果初显。本讲座主要介绍改革的举措和效果、问题、解决方案。</w:t>
            </w:r>
          </w:p>
        </w:tc>
      </w:tr>
      <w:tr w:rsidR="00950E17" w:rsidTr="00BA7A6F">
        <w:trPr>
          <w:trHeight w:val="480"/>
          <w:tblHeader/>
          <w:jc w:val="center"/>
        </w:trPr>
        <w:tc>
          <w:tcPr>
            <w:tcW w:w="839" w:type="dxa"/>
            <w:vAlign w:val="center"/>
          </w:tcPr>
          <w:p w:rsidR="00950E17" w:rsidRPr="00A0456D" w:rsidRDefault="00BA7A6F" w:rsidP="007C5398">
            <w:pPr>
              <w:widowControl/>
              <w:jc w:val="center"/>
              <w:rPr>
                <w:rFonts w:ascii="宋体" w:hAnsi="宋体"/>
                <w:bCs/>
                <w:kern w:val="0"/>
                <w:szCs w:val="21"/>
              </w:rPr>
            </w:pPr>
            <w:r w:rsidRPr="00A0456D">
              <w:rPr>
                <w:rFonts w:ascii="宋体" w:hAnsi="宋体" w:hint="eastAsia"/>
                <w:bCs/>
                <w:kern w:val="0"/>
                <w:szCs w:val="21"/>
              </w:rPr>
              <w:t>4</w:t>
            </w:r>
          </w:p>
        </w:tc>
        <w:tc>
          <w:tcPr>
            <w:tcW w:w="1794" w:type="dxa"/>
            <w:vAlign w:val="center"/>
          </w:tcPr>
          <w:p w:rsidR="00950E17" w:rsidRPr="00A0456D" w:rsidRDefault="00950E17" w:rsidP="000B6C8C">
            <w:pPr>
              <w:jc w:val="center"/>
              <w:rPr>
                <w:rFonts w:ascii="宋体" w:hAnsi="宋体"/>
                <w:bCs/>
                <w:kern w:val="0"/>
                <w:szCs w:val="21"/>
              </w:rPr>
            </w:pPr>
            <w:r w:rsidRPr="00A0456D">
              <w:rPr>
                <w:rFonts w:ascii="宋体" w:hAnsi="宋体"/>
                <w:bCs/>
                <w:kern w:val="0"/>
                <w:szCs w:val="21"/>
              </w:rPr>
              <w:t>公共教学部</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我国能源革命与低碳发展的战略选择</w:t>
            </w:r>
          </w:p>
        </w:tc>
        <w:tc>
          <w:tcPr>
            <w:tcW w:w="1019"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程</w:t>
            </w:r>
            <w:r w:rsidR="00BA7A6F" w:rsidRPr="00A0456D">
              <w:rPr>
                <w:rFonts w:ascii="宋体" w:hAnsi="宋体" w:hint="eastAsia"/>
                <w:szCs w:val="21"/>
              </w:rPr>
              <w:t xml:space="preserve">  </w:t>
            </w:r>
            <w:r w:rsidRPr="00A0456D">
              <w:rPr>
                <w:rFonts w:ascii="宋体" w:hAnsi="宋体" w:hint="eastAsia"/>
                <w:szCs w:val="21"/>
              </w:rPr>
              <w:t>萍</w:t>
            </w:r>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BA7A6F" w:rsidRPr="00A0456D" w:rsidRDefault="00950E17" w:rsidP="00BA7A6F">
            <w:pPr>
              <w:jc w:val="center"/>
              <w:rPr>
                <w:rFonts w:ascii="宋体" w:hAnsi="宋体"/>
                <w:szCs w:val="21"/>
              </w:rPr>
            </w:pPr>
            <w:r w:rsidRPr="00A0456D">
              <w:rPr>
                <w:rFonts w:ascii="宋体" w:hAnsi="宋体" w:hint="eastAsia"/>
                <w:szCs w:val="21"/>
              </w:rPr>
              <w:t>4月13日</w:t>
            </w:r>
          </w:p>
          <w:p w:rsidR="00950E17" w:rsidRPr="00A0456D" w:rsidRDefault="00950E17" w:rsidP="00BA7A6F">
            <w:pPr>
              <w:jc w:val="center"/>
              <w:rPr>
                <w:rFonts w:ascii="宋体" w:hAnsi="宋体"/>
                <w:szCs w:val="21"/>
              </w:rPr>
            </w:pPr>
            <w:r w:rsidRPr="00A0456D">
              <w:rPr>
                <w:rFonts w:ascii="宋体" w:hAnsi="宋体" w:hint="eastAsia"/>
                <w:szCs w:val="21"/>
              </w:rPr>
              <w:t>7-8节</w:t>
            </w:r>
          </w:p>
        </w:tc>
        <w:tc>
          <w:tcPr>
            <w:tcW w:w="1305"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新8143</w:t>
            </w:r>
          </w:p>
        </w:tc>
        <w:tc>
          <w:tcPr>
            <w:tcW w:w="5383" w:type="dxa"/>
            <w:vAlign w:val="center"/>
          </w:tcPr>
          <w:p w:rsidR="00950E17" w:rsidRPr="00A0456D" w:rsidRDefault="00950E17" w:rsidP="00BA7A6F">
            <w:pPr>
              <w:jc w:val="left"/>
              <w:rPr>
                <w:rFonts w:ascii="宋体" w:hAnsi="宋体"/>
                <w:szCs w:val="21"/>
              </w:rPr>
            </w:pPr>
            <w:r w:rsidRPr="00A0456D">
              <w:rPr>
                <w:rFonts w:ascii="宋体" w:hAnsi="宋体" w:hint="eastAsia"/>
                <w:szCs w:val="21"/>
              </w:rPr>
              <w:t>在全球应对气候变化减排</w:t>
            </w:r>
            <w:r w:rsidR="00BA7A6F" w:rsidRPr="00A0456D">
              <w:rPr>
                <w:rFonts w:ascii="宋体" w:hAnsi="宋体" w:hint="eastAsia"/>
                <w:szCs w:val="21"/>
              </w:rPr>
              <w:t>CO2</w:t>
            </w:r>
            <w:r w:rsidRPr="00A0456D">
              <w:rPr>
                <w:rFonts w:ascii="宋体" w:hAnsi="宋体" w:hint="eastAsia"/>
                <w:szCs w:val="21"/>
              </w:rPr>
              <w:t>的紧迫形势下，世界出现了能源变革和低碳发展的潮流，强化节能和能源结构低碳化已成为大国能源战略的共同选择。我国当前工业化阶段能源需求较快上升的趋势，也带来严重的资源紧缺和环境污染的局面。推动能源生产和消费革命，促进经济发展方式向绿色低碳转型，既是我国可持续发展的内在需求，也是应对全球气候变化的战略选择。为实现我国能源发展高效、安全、清洁、低碳的战略目标，必须加快能源体制和市场机制改革，转变发展观念，顺应世界能源变革潮流，大力发展新能源和可再生能源以及天然气等低碳能源，促进能源体系清洁化和低碳化，增强低碳发展的竞争能力。</w:t>
            </w:r>
          </w:p>
        </w:tc>
      </w:tr>
      <w:tr w:rsidR="00950E17" w:rsidTr="00BA7A6F">
        <w:trPr>
          <w:trHeight w:val="480"/>
          <w:tblHeader/>
          <w:jc w:val="center"/>
        </w:trPr>
        <w:tc>
          <w:tcPr>
            <w:tcW w:w="839" w:type="dxa"/>
            <w:vAlign w:val="center"/>
          </w:tcPr>
          <w:p w:rsidR="00950E17" w:rsidRPr="00A0456D" w:rsidRDefault="00BA7A6F" w:rsidP="007C5398">
            <w:pPr>
              <w:widowControl/>
              <w:jc w:val="center"/>
              <w:rPr>
                <w:rFonts w:ascii="宋体" w:hAnsi="宋体"/>
                <w:bCs/>
                <w:kern w:val="0"/>
                <w:szCs w:val="21"/>
              </w:rPr>
            </w:pPr>
            <w:r w:rsidRPr="00A0456D">
              <w:rPr>
                <w:rFonts w:ascii="宋体" w:hAnsi="宋体" w:hint="eastAsia"/>
                <w:bCs/>
                <w:kern w:val="0"/>
                <w:szCs w:val="21"/>
              </w:rPr>
              <w:t>5</w:t>
            </w:r>
          </w:p>
        </w:tc>
        <w:tc>
          <w:tcPr>
            <w:tcW w:w="1794" w:type="dxa"/>
            <w:vAlign w:val="center"/>
          </w:tcPr>
          <w:p w:rsidR="00950E17" w:rsidRPr="00A0456D" w:rsidRDefault="00950E17" w:rsidP="002C234C">
            <w:pPr>
              <w:jc w:val="center"/>
              <w:rPr>
                <w:rFonts w:ascii="宋体" w:hAnsi="宋体"/>
                <w:bCs/>
                <w:kern w:val="0"/>
                <w:szCs w:val="21"/>
              </w:rPr>
            </w:pPr>
            <w:r w:rsidRPr="00A0456D">
              <w:rPr>
                <w:rFonts w:ascii="宋体" w:hAnsi="宋体"/>
                <w:bCs/>
                <w:kern w:val="0"/>
                <w:szCs w:val="21"/>
              </w:rPr>
              <w:t>护理学院</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糖尿病监测及治疗进展</w:t>
            </w:r>
          </w:p>
        </w:tc>
        <w:tc>
          <w:tcPr>
            <w:tcW w:w="1019" w:type="dxa"/>
            <w:vAlign w:val="center"/>
          </w:tcPr>
          <w:p w:rsidR="00950E17" w:rsidRPr="00A0456D" w:rsidRDefault="00950E17" w:rsidP="00BA7A6F">
            <w:pPr>
              <w:jc w:val="center"/>
              <w:rPr>
                <w:rFonts w:ascii="宋体" w:hAnsi="宋体"/>
                <w:szCs w:val="21"/>
              </w:rPr>
            </w:pPr>
            <w:proofErr w:type="gramStart"/>
            <w:r w:rsidRPr="00A0456D">
              <w:rPr>
                <w:rFonts w:ascii="宋体" w:hAnsi="宋体" w:hint="eastAsia"/>
                <w:szCs w:val="21"/>
              </w:rPr>
              <w:t>邓</w:t>
            </w:r>
            <w:proofErr w:type="gramEnd"/>
            <w:r w:rsidRPr="00A0456D">
              <w:rPr>
                <w:rFonts w:ascii="宋体" w:hAnsi="宋体" w:hint="eastAsia"/>
                <w:szCs w:val="21"/>
              </w:rPr>
              <w:t>双全</w:t>
            </w:r>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BA7A6F" w:rsidRPr="00A0456D" w:rsidRDefault="00950E17" w:rsidP="00BA7A6F">
            <w:pPr>
              <w:jc w:val="center"/>
              <w:rPr>
                <w:rFonts w:ascii="宋体" w:hAnsi="宋体"/>
                <w:szCs w:val="21"/>
              </w:rPr>
            </w:pPr>
            <w:r w:rsidRPr="00A0456D">
              <w:rPr>
                <w:rFonts w:ascii="宋体" w:hAnsi="宋体" w:hint="eastAsia"/>
                <w:szCs w:val="21"/>
              </w:rPr>
              <w:t>4月19日</w:t>
            </w:r>
          </w:p>
          <w:p w:rsidR="00950E17" w:rsidRPr="00A0456D" w:rsidRDefault="00950E17" w:rsidP="00BA7A6F">
            <w:pPr>
              <w:jc w:val="center"/>
              <w:rPr>
                <w:rFonts w:ascii="宋体" w:hAnsi="宋体"/>
                <w:szCs w:val="21"/>
              </w:rPr>
            </w:pPr>
            <w:r w:rsidRPr="00A0456D">
              <w:rPr>
                <w:rFonts w:ascii="宋体" w:hAnsi="宋体" w:hint="eastAsia"/>
                <w:szCs w:val="21"/>
              </w:rPr>
              <w:t>7-8节</w:t>
            </w:r>
          </w:p>
        </w:tc>
        <w:tc>
          <w:tcPr>
            <w:tcW w:w="1305"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新校区</w:t>
            </w:r>
          </w:p>
        </w:tc>
        <w:tc>
          <w:tcPr>
            <w:tcW w:w="5383" w:type="dxa"/>
            <w:vAlign w:val="center"/>
          </w:tcPr>
          <w:p w:rsidR="00950E17" w:rsidRPr="00A0456D" w:rsidRDefault="00950E17" w:rsidP="00BA7A6F">
            <w:pPr>
              <w:jc w:val="left"/>
              <w:rPr>
                <w:rFonts w:ascii="宋体" w:hAnsi="宋体"/>
                <w:szCs w:val="21"/>
              </w:rPr>
            </w:pPr>
            <w:r w:rsidRPr="00A0456D">
              <w:rPr>
                <w:rFonts w:ascii="宋体" w:hAnsi="宋体" w:hint="eastAsia"/>
                <w:szCs w:val="21"/>
              </w:rPr>
              <w:t>随着人们生活条件及生活方式的改变，糖尿病的发病也在逐年增多，而人们对此病危害性的认识及如何正确监测、治疗也还存在许多认识的不足。本讲座主要介绍糖尿病的主要危害及最新监测方法及治疗进展，以期提高对本病的认识。</w:t>
            </w:r>
          </w:p>
        </w:tc>
      </w:tr>
      <w:tr w:rsidR="00950E17" w:rsidTr="00BA7A6F">
        <w:trPr>
          <w:trHeight w:val="480"/>
          <w:tblHeader/>
          <w:jc w:val="center"/>
        </w:trPr>
        <w:tc>
          <w:tcPr>
            <w:tcW w:w="839" w:type="dxa"/>
            <w:vAlign w:val="center"/>
          </w:tcPr>
          <w:p w:rsidR="00950E17" w:rsidRPr="00A0456D" w:rsidRDefault="00BA7A6F" w:rsidP="00BA7A6F">
            <w:pPr>
              <w:widowControl/>
              <w:jc w:val="center"/>
              <w:rPr>
                <w:rFonts w:ascii="宋体" w:hAnsi="宋体"/>
                <w:bCs/>
                <w:kern w:val="0"/>
                <w:szCs w:val="21"/>
              </w:rPr>
            </w:pPr>
            <w:r w:rsidRPr="00A0456D">
              <w:rPr>
                <w:rFonts w:ascii="宋体" w:hAnsi="宋体" w:hint="eastAsia"/>
                <w:bCs/>
                <w:kern w:val="0"/>
                <w:szCs w:val="21"/>
              </w:rPr>
              <w:lastRenderedPageBreak/>
              <w:t>6</w:t>
            </w:r>
          </w:p>
        </w:tc>
        <w:tc>
          <w:tcPr>
            <w:tcW w:w="1794" w:type="dxa"/>
            <w:vAlign w:val="center"/>
          </w:tcPr>
          <w:p w:rsidR="00950E17" w:rsidRPr="00A0456D" w:rsidRDefault="00950E17" w:rsidP="00BA7F06">
            <w:pPr>
              <w:jc w:val="center"/>
              <w:rPr>
                <w:rFonts w:ascii="宋体" w:hAnsi="宋体"/>
                <w:bCs/>
                <w:kern w:val="0"/>
                <w:szCs w:val="21"/>
              </w:rPr>
            </w:pPr>
            <w:r w:rsidRPr="00A0456D">
              <w:rPr>
                <w:rFonts w:ascii="宋体" w:hAnsi="宋体"/>
                <w:bCs/>
                <w:kern w:val="0"/>
                <w:szCs w:val="21"/>
              </w:rPr>
              <w:t>公共教学部</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微积分的诞生与发展</w:t>
            </w:r>
          </w:p>
        </w:tc>
        <w:tc>
          <w:tcPr>
            <w:tcW w:w="1019"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王</w:t>
            </w:r>
            <w:r w:rsidR="00BA7A6F" w:rsidRPr="00A0456D">
              <w:rPr>
                <w:rFonts w:ascii="宋体" w:hAnsi="宋体" w:hint="eastAsia"/>
                <w:szCs w:val="21"/>
              </w:rPr>
              <w:t xml:space="preserve">  </w:t>
            </w:r>
            <w:proofErr w:type="gramStart"/>
            <w:r w:rsidRPr="00A0456D">
              <w:rPr>
                <w:rFonts w:ascii="宋体" w:hAnsi="宋体" w:hint="eastAsia"/>
                <w:szCs w:val="21"/>
              </w:rPr>
              <w:t>峥</w:t>
            </w:r>
            <w:proofErr w:type="gramEnd"/>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BA7A6F" w:rsidRPr="00A0456D" w:rsidRDefault="00950E17" w:rsidP="00BA7A6F">
            <w:pPr>
              <w:jc w:val="center"/>
              <w:rPr>
                <w:rFonts w:ascii="宋体" w:hAnsi="宋体"/>
                <w:szCs w:val="21"/>
              </w:rPr>
            </w:pPr>
            <w:r w:rsidRPr="00A0456D">
              <w:rPr>
                <w:rFonts w:ascii="宋体" w:hAnsi="宋体" w:hint="eastAsia"/>
                <w:szCs w:val="21"/>
              </w:rPr>
              <w:t>4月20日</w:t>
            </w:r>
          </w:p>
          <w:p w:rsidR="00950E17" w:rsidRPr="00A0456D" w:rsidRDefault="00950E17" w:rsidP="00BA7A6F">
            <w:pPr>
              <w:jc w:val="center"/>
              <w:rPr>
                <w:rFonts w:ascii="宋体" w:hAnsi="宋体"/>
                <w:szCs w:val="21"/>
              </w:rPr>
            </w:pPr>
            <w:r w:rsidRPr="00A0456D">
              <w:rPr>
                <w:rFonts w:ascii="宋体" w:hAnsi="宋体" w:hint="eastAsia"/>
                <w:szCs w:val="21"/>
              </w:rPr>
              <w:t>7-8节</w:t>
            </w:r>
          </w:p>
        </w:tc>
        <w:tc>
          <w:tcPr>
            <w:tcW w:w="1305"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新校区7434</w:t>
            </w:r>
          </w:p>
        </w:tc>
        <w:tc>
          <w:tcPr>
            <w:tcW w:w="5383" w:type="dxa"/>
            <w:vAlign w:val="center"/>
          </w:tcPr>
          <w:p w:rsidR="00950E17" w:rsidRPr="00A0456D" w:rsidRDefault="00950E17" w:rsidP="00BA7A6F">
            <w:pPr>
              <w:jc w:val="left"/>
              <w:rPr>
                <w:rFonts w:ascii="宋体" w:hAnsi="宋体"/>
                <w:szCs w:val="21"/>
              </w:rPr>
            </w:pPr>
            <w:r w:rsidRPr="00A0456D">
              <w:rPr>
                <w:rFonts w:ascii="宋体" w:hAnsi="宋体" w:hint="eastAsia"/>
                <w:szCs w:val="21"/>
              </w:rPr>
              <w:t>本讲座主要介绍微积分的诞生和发展，主要内容有1、古代东西方微积分思想的萌芽和微积分创立前夕欧洲的思想社会背景，微积分诞生的背景；2、微积分的创立者及其先驱者的重要贡献，介绍其学术成就、治学态度、治学方法等；3、微积分的现代发展等内容。</w:t>
            </w:r>
          </w:p>
        </w:tc>
      </w:tr>
      <w:tr w:rsidR="00950E17" w:rsidTr="00BA7A6F">
        <w:trPr>
          <w:trHeight w:val="480"/>
          <w:tblHeader/>
          <w:jc w:val="center"/>
        </w:trPr>
        <w:tc>
          <w:tcPr>
            <w:tcW w:w="839" w:type="dxa"/>
            <w:vAlign w:val="center"/>
          </w:tcPr>
          <w:p w:rsidR="00950E17" w:rsidRPr="00A0456D" w:rsidRDefault="00BA7A6F" w:rsidP="00BA7A6F">
            <w:pPr>
              <w:widowControl/>
              <w:jc w:val="center"/>
              <w:rPr>
                <w:rFonts w:ascii="宋体" w:hAnsi="宋体"/>
                <w:bCs/>
                <w:kern w:val="0"/>
                <w:szCs w:val="21"/>
              </w:rPr>
            </w:pPr>
            <w:r w:rsidRPr="00A0456D">
              <w:rPr>
                <w:rFonts w:ascii="宋体" w:hAnsi="宋体" w:hint="eastAsia"/>
                <w:bCs/>
                <w:kern w:val="0"/>
                <w:szCs w:val="21"/>
              </w:rPr>
              <w:t>7</w:t>
            </w:r>
          </w:p>
        </w:tc>
        <w:tc>
          <w:tcPr>
            <w:tcW w:w="1794" w:type="dxa"/>
            <w:vAlign w:val="center"/>
          </w:tcPr>
          <w:p w:rsidR="00950E17" w:rsidRPr="00A0456D" w:rsidRDefault="00950E17" w:rsidP="00BA7F06">
            <w:pPr>
              <w:jc w:val="center"/>
              <w:rPr>
                <w:rFonts w:ascii="宋体" w:hAnsi="宋体"/>
                <w:bCs/>
                <w:kern w:val="0"/>
                <w:szCs w:val="21"/>
              </w:rPr>
            </w:pPr>
            <w:r w:rsidRPr="00A0456D">
              <w:rPr>
                <w:rFonts w:ascii="宋体" w:hAnsi="宋体"/>
                <w:bCs/>
                <w:kern w:val="0"/>
                <w:szCs w:val="21"/>
              </w:rPr>
              <w:t>公共教学部</w:t>
            </w:r>
          </w:p>
        </w:tc>
        <w:tc>
          <w:tcPr>
            <w:tcW w:w="2583"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理性看待“香港之乱”</w:t>
            </w:r>
          </w:p>
        </w:tc>
        <w:tc>
          <w:tcPr>
            <w:tcW w:w="1019"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王彦明</w:t>
            </w:r>
          </w:p>
        </w:tc>
        <w:tc>
          <w:tcPr>
            <w:tcW w:w="854"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4月25日</w:t>
            </w:r>
          </w:p>
        </w:tc>
        <w:tc>
          <w:tcPr>
            <w:tcW w:w="1305" w:type="dxa"/>
            <w:vAlign w:val="center"/>
          </w:tcPr>
          <w:p w:rsidR="00950E17" w:rsidRPr="00A0456D" w:rsidRDefault="00950E17" w:rsidP="00BA7A6F">
            <w:pPr>
              <w:jc w:val="center"/>
              <w:rPr>
                <w:rFonts w:ascii="宋体" w:hAnsi="宋体"/>
                <w:szCs w:val="21"/>
              </w:rPr>
            </w:pPr>
            <w:r w:rsidRPr="00A0456D">
              <w:rPr>
                <w:rFonts w:ascii="宋体" w:hAnsi="宋体" w:hint="eastAsia"/>
                <w:szCs w:val="21"/>
              </w:rPr>
              <w:t>幸福校区</w:t>
            </w:r>
          </w:p>
        </w:tc>
        <w:tc>
          <w:tcPr>
            <w:tcW w:w="5383" w:type="dxa"/>
            <w:vAlign w:val="center"/>
          </w:tcPr>
          <w:p w:rsidR="00950E17" w:rsidRPr="00A0456D" w:rsidRDefault="00950E17" w:rsidP="00BA7A6F">
            <w:pPr>
              <w:jc w:val="left"/>
              <w:rPr>
                <w:rFonts w:ascii="宋体" w:hAnsi="宋体"/>
                <w:szCs w:val="21"/>
              </w:rPr>
            </w:pPr>
            <w:r w:rsidRPr="00A0456D">
              <w:rPr>
                <w:rFonts w:ascii="宋体" w:hAnsi="宋体" w:hint="eastAsia"/>
                <w:szCs w:val="21"/>
              </w:rPr>
              <w:t>近几年，围绕政改等问题在香港发生了</w:t>
            </w:r>
            <w:proofErr w:type="gramStart"/>
            <w:r w:rsidRPr="00A0456D">
              <w:rPr>
                <w:rFonts w:ascii="宋体" w:hAnsi="宋体" w:hint="eastAsia"/>
                <w:szCs w:val="21"/>
              </w:rPr>
              <w:t>诸如占</w:t>
            </w:r>
            <w:proofErr w:type="gramEnd"/>
            <w:r w:rsidRPr="00A0456D">
              <w:rPr>
                <w:rFonts w:ascii="宋体" w:hAnsi="宋体" w:hint="eastAsia"/>
                <w:szCs w:val="21"/>
              </w:rPr>
              <w:t>中、冲击军营、主张独立等政治事件。同期，香港与内地民众交流中的小摩擦也时有发生，“奶粉事件”、“孕妇事件”、“吃面事件”、“小便事件”、“水货客事件”……。在某些别有用心者的炒作、煽动下，却被不正常地激化、放大，不断</w:t>
            </w:r>
            <w:proofErr w:type="gramStart"/>
            <w:r w:rsidRPr="00A0456D">
              <w:rPr>
                <w:rFonts w:ascii="宋体" w:hAnsi="宋体" w:hint="eastAsia"/>
                <w:szCs w:val="21"/>
              </w:rPr>
              <w:t>挑动着</w:t>
            </w:r>
            <w:proofErr w:type="gramEnd"/>
            <w:r w:rsidRPr="00A0456D">
              <w:rPr>
                <w:rFonts w:ascii="宋体" w:hAnsi="宋体" w:hint="eastAsia"/>
                <w:szCs w:val="21"/>
              </w:rPr>
              <w:t>两地民众的神经。我们该怎样看待呢？本讲将从香港的过去，现实进行分析，预测未来走向，帮助大家理性看到“香港之乱”。</w:t>
            </w:r>
          </w:p>
        </w:tc>
      </w:tr>
      <w:tr w:rsidR="00BA7A6F" w:rsidTr="00BA7A6F">
        <w:trPr>
          <w:trHeight w:val="480"/>
          <w:tblHeader/>
          <w:jc w:val="center"/>
        </w:trPr>
        <w:tc>
          <w:tcPr>
            <w:tcW w:w="839" w:type="dxa"/>
            <w:vAlign w:val="center"/>
          </w:tcPr>
          <w:p w:rsidR="00BA7A6F" w:rsidRPr="00A0456D" w:rsidRDefault="00BA7A6F" w:rsidP="00BA7A6F">
            <w:pPr>
              <w:widowControl/>
              <w:jc w:val="center"/>
              <w:rPr>
                <w:rFonts w:ascii="宋体" w:hAnsi="宋体"/>
                <w:bCs/>
                <w:kern w:val="0"/>
                <w:szCs w:val="21"/>
              </w:rPr>
            </w:pPr>
            <w:r w:rsidRPr="00A0456D">
              <w:rPr>
                <w:rFonts w:ascii="宋体" w:hAnsi="宋体" w:hint="eastAsia"/>
                <w:bCs/>
                <w:kern w:val="0"/>
                <w:szCs w:val="21"/>
              </w:rPr>
              <w:t>8</w:t>
            </w:r>
          </w:p>
        </w:tc>
        <w:tc>
          <w:tcPr>
            <w:tcW w:w="1794" w:type="dxa"/>
            <w:vAlign w:val="center"/>
          </w:tcPr>
          <w:p w:rsidR="00BA7A6F" w:rsidRPr="00A0456D" w:rsidRDefault="00BA7A6F" w:rsidP="00A924E0">
            <w:pPr>
              <w:jc w:val="center"/>
              <w:rPr>
                <w:rFonts w:ascii="宋体" w:hAnsi="宋体"/>
                <w:bCs/>
                <w:kern w:val="0"/>
                <w:szCs w:val="21"/>
              </w:rPr>
            </w:pPr>
            <w:r w:rsidRPr="00A0456D">
              <w:rPr>
                <w:rFonts w:ascii="宋体" w:hAnsi="宋体"/>
                <w:bCs/>
                <w:kern w:val="0"/>
                <w:szCs w:val="21"/>
              </w:rPr>
              <w:t>软件学院</w:t>
            </w:r>
          </w:p>
        </w:tc>
        <w:tc>
          <w:tcPr>
            <w:tcW w:w="2583"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SQL</w:t>
            </w:r>
            <w:proofErr w:type="gramStart"/>
            <w:r w:rsidRPr="00A0456D">
              <w:rPr>
                <w:rFonts w:ascii="宋体" w:hAnsi="宋体" w:hint="eastAsia"/>
                <w:szCs w:val="21"/>
              </w:rPr>
              <w:t>反模式</w:t>
            </w:r>
            <w:proofErr w:type="gramEnd"/>
            <w:r w:rsidRPr="00A0456D">
              <w:rPr>
                <w:rFonts w:ascii="宋体" w:hAnsi="宋体" w:hint="eastAsia"/>
                <w:szCs w:val="21"/>
              </w:rPr>
              <w:t>及性能优化</w:t>
            </w:r>
          </w:p>
        </w:tc>
        <w:tc>
          <w:tcPr>
            <w:tcW w:w="1019"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杨俊红</w:t>
            </w:r>
          </w:p>
        </w:tc>
        <w:tc>
          <w:tcPr>
            <w:tcW w:w="854"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5月</w:t>
            </w:r>
          </w:p>
        </w:tc>
        <w:tc>
          <w:tcPr>
            <w:tcW w:w="1305"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新1505</w:t>
            </w:r>
          </w:p>
        </w:tc>
        <w:tc>
          <w:tcPr>
            <w:tcW w:w="5383" w:type="dxa"/>
            <w:vAlign w:val="center"/>
          </w:tcPr>
          <w:p w:rsidR="00BA7A6F" w:rsidRPr="00A0456D" w:rsidRDefault="00BA7A6F" w:rsidP="00BA7A6F">
            <w:pPr>
              <w:jc w:val="left"/>
              <w:rPr>
                <w:rFonts w:ascii="宋体" w:hAnsi="宋体"/>
                <w:szCs w:val="21"/>
              </w:rPr>
            </w:pPr>
            <w:r w:rsidRPr="00A0456D">
              <w:rPr>
                <w:rFonts w:ascii="宋体" w:hAnsi="宋体" w:hint="eastAsia"/>
                <w:szCs w:val="21"/>
              </w:rPr>
              <w:t>介绍SQL</w:t>
            </w:r>
            <w:proofErr w:type="gramStart"/>
            <w:r w:rsidRPr="00A0456D">
              <w:rPr>
                <w:rFonts w:ascii="宋体" w:hAnsi="宋体" w:hint="eastAsia"/>
                <w:szCs w:val="21"/>
              </w:rPr>
              <w:t>反模式</w:t>
            </w:r>
            <w:proofErr w:type="gramEnd"/>
            <w:r w:rsidRPr="00A0456D">
              <w:rPr>
                <w:rFonts w:ascii="宋体" w:hAnsi="宋体" w:hint="eastAsia"/>
                <w:szCs w:val="21"/>
              </w:rPr>
              <w:t>及NOSQL技术，对比剖析</w:t>
            </w:r>
            <w:proofErr w:type="spellStart"/>
            <w:r w:rsidRPr="00A0456D">
              <w:rPr>
                <w:rFonts w:ascii="宋体" w:hAnsi="宋体" w:hint="eastAsia"/>
                <w:szCs w:val="21"/>
              </w:rPr>
              <w:t>Sql</w:t>
            </w:r>
            <w:proofErr w:type="spellEnd"/>
            <w:r w:rsidRPr="00A0456D">
              <w:rPr>
                <w:rFonts w:ascii="宋体" w:hAnsi="宋体" w:hint="eastAsia"/>
                <w:szCs w:val="21"/>
              </w:rPr>
              <w:t>的优化与管理机制及核心技术，从方法论的角度定位和解决问题，展示SQL性能优化的各类问题及解决方法。</w:t>
            </w:r>
          </w:p>
        </w:tc>
      </w:tr>
      <w:tr w:rsidR="00BA7A6F" w:rsidTr="00BA7A6F">
        <w:trPr>
          <w:trHeight w:val="480"/>
          <w:tblHeader/>
          <w:jc w:val="center"/>
        </w:trPr>
        <w:tc>
          <w:tcPr>
            <w:tcW w:w="839"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9</w:t>
            </w:r>
          </w:p>
        </w:tc>
        <w:tc>
          <w:tcPr>
            <w:tcW w:w="1794" w:type="dxa"/>
            <w:vAlign w:val="center"/>
          </w:tcPr>
          <w:p w:rsidR="00BA7A6F" w:rsidRPr="00A0456D" w:rsidRDefault="00BA7A6F" w:rsidP="00BA7A6F">
            <w:pPr>
              <w:jc w:val="center"/>
              <w:rPr>
                <w:rFonts w:ascii="宋体" w:hAnsi="宋体"/>
                <w:bCs/>
                <w:kern w:val="0"/>
                <w:szCs w:val="21"/>
              </w:rPr>
            </w:pPr>
            <w:r w:rsidRPr="00A0456D">
              <w:rPr>
                <w:rFonts w:ascii="宋体" w:hAnsi="宋体" w:hint="eastAsia"/>
                <w:bCs/>
                <w:kern w:val="0"/>
                <w:szCs w:val="21"/>
              </w:rPr>
              <w:t>机车车辆学院</w:t>
            </w:r>
          </w:p>
        </w:tc>
        <w:tc>
          <w:tcPr>
            <w:tcW w:w="2583"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轨道车辆耐撞性国内外</w:t>
            </w:r>
          </w:p>
          <w:p w:rsidR="00BA7A6F" w:rsidRPr="00A0456D" w:rsidRDefault="00BA7A6F" w:rsidP="00BA7A6F">
            <w:pPr>
              <w:jc w:val="center"/>
              <w:rPr>
                <w:rFonts w:ascii="宋体" w:hAnsi="宋体"/>
                <w:szCs w:val="21"/>
              </w:rPr>
            </w:pPr>
            <w:r w:rsidRPr="00A0456D">
              <w:rPr>
                <w:rFonts w:ascii="宋体" w:hAnsi="宋体" w:hint="eastAsia"/>
                <w:szCs w:val="21"/>
              </w:rPr>
              <w:t>研究现状</w:t>
            </w:r>
          </w:p>
        </w:tc>
        <w:tc>
          <w:tcPr>
            <w:tcW w:w="1019"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雷  成</w:t>
            </w:r>
          </w:p>
        </w:tc>
        <w:tc>
          <w:tcPr>
            <w:tcW w:w="854"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BA7A6F" w:rsidRPr="00A0456D" w:rsidRDefault="00BA7A6F" w:rsidP="00BA7A6F">
            <w:pPr>
              <w:jc w:val="center"/>
              <w:rPr>
                <w:rFonts w:ascii="宋体" w:hAnsi="宋体"/>
                <w:szCs w:val="21"/>
              </w:rPr>
            </w:pPr>
            <w:r w:rsidRPr="00A0456D">
              <w:rPr>
                <w:rFonts w:ascii="宋体" w:hAnsi="宋体" w:hint="eastAsia"/>
                <w:szCs w:val="21"/>
              </w:rPr>
              <w:t>5月9日</w:t>
            </w:r>
          </w:p>
        </w:tc>
        <w:tc>
          <w:tcPr>
            <w:tcW w:w="1305" w:type="dxa"/>
            <w:vAlign w:val="center"/>
          </w:tcPr>
          <w:p w:rsidR="00BA7A6F" w:rsidRPr="00A0456D" w:rsidRDefault="00C853E2" w:rsidP="00BA7A6F">
            <w:pPr>
              <w:jc w:val="center"/>
              <w:rPr>
                <w:rFonts w:ascii="宋体" w:hAnsi="宋体"/>
                <w:szCs w:val="21"/>
              </w:rPr>
            </w:pPr>
            <w:r w:rsidRPr="00A0456D">
              <w:rPr>
                <w:rFonts w:ascii="宋体" w:hAnsi="宋体" w:hint="eastAsia"/>
                <w:szCs w:val="21"/>
              </w:rPr>
              <w:t>幸福校区</w:t>
            </w:r>
            <w:r w:rsidR="00BA7A6F" w:rsidRPr="00A0456D">
              <w:rPr>
                <w:rFonts w:ascii="宋体" w:hAnsi="宋体" w:hint="eastAsia"/>
                <w:szCs w:val="21"/>
              </w:rPr>
              <w:t>1109</w:t>
            </w:r>
          </w:p>
        </w:tc>
        <w:tc>
          <w:tcPr>
            <w:tcW w:w="5383" w:type="dxa"/>
            <w:vAlign w:val="center"/>
          </w:tcPr>
          <w:p w:rsidR="00BA7A6F" w:rsidRPr="00A0456D" w:rsidRDefault="00BA7A6F" w:rsidP="00BA7A6F">
            <w:pPr>
              <w:jc w:val="left"/>
              <w:rPr>
                <w:rFonts w:ascii="宋体" w:hAnsi="宋体"/>
                <w:szCs w:val="21"/>
              </w:rPr>
            </w:pPr>
            <w:r w:rsidRPr="00A0456D">
              <w:rPr>
                <w:rFonts w:ascii="宋体" w:hAnsi="宋体" w:hint="eastAsia"/>
                <w:szCs w:val="21"/>
              </w:rPr>
              <w:t>国际上对机车车辆碰撞的深入研究始于20世纪80年代中后期，英、法、德、美等发达国家相继对列车碰撞进行了大规模、长时间的研究。</w:t>
            </w:r>
            <w:r w:rsidRPr="00A0456D">
              <w:rPr>
                <w:rFonts w:ascii="宋体" w:hAnsi="宋体"/>
                <w:szCs w:val="21"/>
              </w:rPr>
              <w:t>我国在列车被动安全防护技术方面的研究起步比较晚</w:t>
            </w:r>
            <w:r w:rsidRPr="00A0456D">
              <w:rPr>
                <w:rFonts w:ascii="宋体" w:hAnsi="宋体" w:hint="eastAsia"/>
                <w:szCs w:val="21"/>
              </w:rPr>
              <w:t>。</w:t>
            </w:r>
            <w:r w:rsidRPr="00A0456D">
              <w:rPr>
                <w:rFonts w:ascii="宋体" w:hAnsi="宋体"/>
                <w:szCs w:val="21"/>
              </w:rPr>
              <w:t>上世纪90年代开始，随着我国铁路事业的发展以及国际交流合作的常态化，我国铁路行业的各科研院所和机车车辆制造工厂才开始着手这方面的研究工作</w:t>
            </w:r>
            <w:r w:rsidRPr="00A0456D">
              <w:rPr>
                <w:rFonts w:ascii="宋体" w:hAnsi="宋体" w:hint="eastAsia"/>
                <w:szCs w:val="21"/>
              </w:rPr>
              <w:t>。</w:t>
            </w:r>
          </w:p>
        </w:tc>
      </w:tr>
      <w:tr w:rsidR="00E36422" w:rsidTr="00E36422">
        <w:trPr>
          <w:trHeight w:val="480"/>
          <w:tblHeader/>
          <w:jc w:val="center"/>
        </w:trPr>
        <w:tc>
          <w:tcPr>
            <w:tcW w:w="839" w:type="dxa"/>
            <w:vAlign w:val="center"/>
          </w:tcPr>
          <w:p w:rsidR="00E36422" w:rsidRPr="00A0456D" w:rsidRDefault="00E36422" w:rsidP="009C5799">
            <w:pPr>
              <w:jc w:val="center"/>
              <w:rPr>
                <w:rFonts w:ascii="宋体" w:hAnsi="宋体"/>
                <w:szCs w:val="21"/>
              </w:rPr>
            </w:pPr>
            <w:r w:rsidRPr="00A0456D">
              <w:rPr>
                <w:rFonts w:ascii="宋体" w:hAnsi="宋体" w:hint="eastAsia"/>
                <w:szCs w:val="21"/>
              </w:rPr>
              <w:t>10</w:t>
            </w:r>
          </w:p>
        </w:tc>
        <w:tc>
          <w:tcPr>
            <w:tcW w:w="1794" w:type="dxa"/>
            <w:vAlign w:val="center"/>
          </w:tcPr>
          <w:p w:rsidR="00E36422" w:rsidRPr="00A0456D" w:rsidRDefault="00E36422" w:rsidP="00BA7A6F">
            <w:pPr>
              <w:jc w:val="center"/>
              <w:rPr>
                <w:rFonts w:ascii="宋体" w:hAnsi="宋体"/>
                <w:bCs/>
                <w:kern w:val="0"/>
                <w:szCs w:val="21"/>
              </w:rPr>
            </w:pPr>
            <w:r>
              <w:rPr>
                <w:rFonts w:ascii="宋体" w:hAnsi="宋体" w:hint="eastAsia"/>
                <w:bCs/>
                <w:kern w:val="0"/>
                <w:szCs w:val="21"/>
              </w:rPr>
              <w:t>电气工程系</w:t>
            </w:r>
          </w:p>
        </w:tc>
        <w:tc>
          <w:tcPr>
            <w:tcW w:w="2583" w:type="dxa"/>
            <w:vAlign w:val="center"/>
          </w:tcPr>
          <w:p w:rsidR="00E36422" w:rsidRPr="002F6ECB" w:rsidRDefault="00E36422" w:rsidP="00E36422">
            <w:pPr>
              <w:jc w:val="center"/>
            </w:pPr>
            <w:r w:rsidRPr="002F6ECB">
              <w:rPr>
                <w:rFonts w:hint="eastAsia"/>
              </w:rPr>
              <w:t>高</w:t>
            </w:r>
            <w:r w:rsidRPr="00E36422">
              <w:rPr>
                <w:rFonts w:ascii="宋体" w:hAnsi="宋体" w:hint="eastAsia"/>
                <w:szCs w:val="21"/>
              </w:rPr>
              <w:t>速铁路牵引供电系统故障案例分析</w:t>
            </w:r>
          </w:p>
        </w:tc>
        <w:tc>
          <w:tcPr>
            <w:tcW w:w="1019" w:type="dxa"/>
            <w:vAlign w:val="center"/>
          </w:tcPr>
          <w:p w:rsidR="00E36422" w:rsidRPr="002F6ECB" w:rsidRDefault="00E36422" w:rsidP="00E36422">
            <w:pPr>
              <w:jc w:val="center"/>
            </w:pPr>
            <w:r w:rsidRPr="002F6ECB">
              <w:rPr>
                <w:rFonts w:hint="eastAsia"/>
              </w:rPr>
              <w:t>李学武</w:t>
            </w:r>
          </w:p>
        </w:tc>
        <w:tc>
          <w:tcPr>
            <w:tcW w:w="854" w:type="dxa"/>
            <w:vAlign w:val="center"/>
          </w:tcPr>
          <w:p w:rsidR="00E36422" w:rsidRPr="002F6ECB" w:rsidRDefault="00E36422" w:rsidP="00E36422">
            <w:pPr>
              <w:jc w:val="center"/>
            </w:pPr>
            <w:r w:rsidRPr="002F6ECB">
              <w:rPr>
                <w:rFonts w:hint="eastAsia"/>
              </w:rPr>
              <w:t>副教授</w:t>
            </w:r>
          </w:p>
        </w:tc>
        <w:tc>
          <w:tcPr>
            <w:tcW w:w="1670" w:type="dxa"/>
            <w:vAlign w:val="center"/>
          </w:tcPr>
          <w:p w:rsidR="00E36422" w:rsidRDefault="00E36422" w:rsidP="00E36422">
            <w:pPr>
              <w:jc w:val="center"/>
              <w:rPr>
                <w:rFonts w:ascii="宋体" w:hAnsi="宋体"/>
                <w:szCs w:val="21"/>
              </w:rPr>
            </w:pPr>
            <w:r w:rsidRPr="00A0456D">
              <w:rPr>
                <w:rFonts w:ascii="宋体" w:hAnsi="宋体" w:hint="eastAsia"/>
                <w:szCs w:val="21"/>
              </w:rPr>
              <w:t>5月9日</w:t>
            </w:r>
          </w:p>
          <w:p w:rsidR="00E36422" w:rsidRPr="002F6ECB" w:rsidRDefault="00E36422" w:rsidP="00E36422">
            <w:pPr>
              <w:jc w:val="center"/>
            </w:pPr>
            <w:r w:rsidRPr="002F6ECB">
              <w:rPr>
                <w:rFonts w:hint="eastAsia"/>
              </w:rPr>
              <w:t>16:30</w:t>
            </w:r>
          </w:p>
        </w:tc>
        <w:tc>
          <w:tcPr>
            <w:tcW w:w="1305" w:type="dxa"/>
            <w:vAlign w:val="center"/>
          </w:tcPr>
          <w:p w:rsidR="00E36422" w:rsidRPr="002F6ECB" w:rsidRDefault="00E36422" w:rsidP="00E36422">
            <w:pPr>
              <w:jc w:val="center"/>
            </w:pPr>
            <w:r>
              <w:rPr>
                <w:rFonts w:hint="eastAsia"/>
              </w:rPr>
              <w:t>幸福</w:t>
            </w:r>
            <w:r w:rsidRPr="002F6ECB">
              <w:rPr>
                <w:rFonts w:hint="eastAsia"/>
              </w:rPr>
              <w:t>校区</w:t>
            </w:r>
            <w:r w:rsidRPr="002F6ECB">
              <w:rPr>
                <w:rFonts w:hint="eastAsia"/>
              </w:rPr>
              <w:t>2407</w:t>
            </w:r>
          </w:p>
        </w:tc>
        <w:tc>
          <w:tcPr>
            <w:tcW w:w="5383" w:type="dxa"/>
          </w:tcPr>
          <w:p w:rsidR="00E36422" w:rsidRDefault="00E36422" w:rsidP="00615A3F">
            <w:r w:rsidRPr="002F6ECB">
              <w:rPr>
                <w:rFonts w:hint="eastAsia"/>
              </w:rPr>
              <w:t>以图片、视频、数据等方式讲解发生在郑西高铁、武广高铁的馈线过负荷跳闸、远动遥信误发、馈线保护装置雷击及上网隔离开关操作电源故障等三个典型的故障案例，分析故障产生原因、应急处理方案、系统缺陷与处置等。帮助学生及专业教师将课堂教学内容与现场运营紧密结合，深刻理解系统原理，培养应急处置能力。</w:t>
            </w:r>
          </w:p>
        </w:tc>
      </w:tr>
      <w:tr w:rsidR="00E36422" w:rsidTr="00BA7A6F">
        <w:trPr>
          <w:trHeight w:val="480"/>
          <w:tblHeader/>
          <w:jc w:val="center"/>
        </w:trPr>
        <w:tc>
          <w:tcPr>
            <w:tcW w:w="839" w:type="dxa"/>
            <w:vAlign w:val="center"/>
          </w:tcPr>
          <w:p w:rsidR="00E36422" w:rsidRPr="00A0456D" w:rsidRDefault="00E36422" w:rsidP="009C5799">
            <w:pPr>
              <w:jc w:val="center"/>
              <w:rPr>
                <w:rFonts w:ascii="宋体" w:hAnsi="宋体"/>
                <w:szCs w:val="21"/>
              </w:rPr>
            </w:pPr>
            <w:r w:rsidRPr="00A0456D">
              <w:rPr>
                <w:rFonts w:ascii="宋体" w:hAnsi="宋体" w:hint="eastAsia"/>
                <w:szCs w:val="21"/>
              </w:rPr>
              <w:lastRenderedPageBreak/>
              <w:t>11</w:t>
            </w:r>
          </w:p>
        </w:tc>
        <w:tc>
          <w:tcPr>
            <w:tcW w:w="1794" w:type="dxa"/>
            <w:vAlign w:val="center"/>
          </w:tcPr>
          <w:p w:rsidR="00E36422" w:rsidRPr="00A0456D" w:rsidRDefault="00E36422" w:rsidP="00B800F7">
            <w:pPr>
              <w:jc w:val="center"/>
              <w:rPr>
                <w:rFonts w:ascii="宋体" w:hAnsi="宋体"/>
                <w:bCs/>
                <w:kern w:val="0"/>
                <w:szCs w:val="21"/>
              </w:rPr>
            </w:pPr>
            <w:r w:rsidRPr="00A0456D">
              <w:rPr>
                <w:rFonts w:ascii="宋体" w:hAnsi="宋体"/>
                <w:bCs/>
                <w:kern w:val="0"/>
                <w:szCs w:val="21"/>
              </w:rPr>
              <w:t>公共教学部</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当今的世界局势</w:t>
            </w:r>
          </w:p>
        </w:tc>
        <w:tc>
          <w:tcPr>
            <w:tcW w:w="1019"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郭淑敏</w:t>
            </w:r>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5月11日</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幸福校区</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本讲座主要通过介绍当今世界大国之间关系的新变化，特别是：</w:t>
            </w:r>
            <w:proofErr w:type="gramStart"/>
            <w:r w:rsidRPr="00A0456D">
              <w:rPr>
                <w:rFonts w:ascii="宋体" w:hAnsi="宋体" w:hint="eastAsia"/>
                <w:szCs w:val="21"/>
              </w:rPr>
              <w:t>一</w:t>
            </w:r>
            <w:proofErr w:type="gramEnd"/>
            <w:r w:rsidRPr="00A0456D">
              <w:rPr>
                <w:rFonts w:ascii="宋体" w:hAnsi="宋体" w:hint="eastAsia"/>
                <w:szCs w:val="21"/>
              </w:rPr>
              <w:t>，美国对俄国从步步进逼到节节退让，美国在中东与俄罗斯能开战吗？二，中国的崛起，中国成了美国的战略目标；三，美国要继续称霸世界，是不是需要一次新的世界大战？在那里打?打谁？等等问题，让同学们认清美国对中对俄是两张脸孔，同时注意关注世界局势的变化，及时了解我国在全局中的战略地位。</w:t>
            </w:r>
          </w:p>
        </w:tc>
      </w:tr>
      <w:tr w:rsidR="00E36422" w:rsidTr="00BA7A6F">
        <w:trPr>
          <w:trHeight w:val="480"/>
          <w:tblHeader/>
          <w:jc w:val="center"/>
        </w:trPr>
        <w:tc>
          <w:tcPr>
            <w:tcW w:w="839" w:type="dxa"/>
            <w:vAlign w:val="center"/>
          </w:tcPr>
          <w:p w:rsidR="00E36422" w:rsidRPr="00A0456D" w:rsidRDefault="00E36422" w:rsidP="009C5799">
            <w:pPr>
              <w:jc w:val="center"/>
              <w:rPr>
                <w:rFonts w:ascii="宋体" w:hAnsi="宋体"/>
                <w:szCs w:val="21"/>
              </w:rPr>
            </w:pPr>
            <w:r w:rsidRPr="00A0456D">
              <w:rPr>
                <w:rFonts w:ascii="宋体" w:hAnsi="宋体" w:hint="eastAsia"/>
                <w:szCs w:val="21"/>
              </w:rPr>
              <w:t>12</w:t>
            </w:r>
          </w:p>
        </w:tc>
        <w:tc>
          <w:tcPr>
            <w:tcW w:w="1794" w:type="dxa"/>
            <w:vAlign w:val="center"/>
          </w:tcPr>
          <w:p w:rsidR="00E36422" w:rsidRPr="00A0456D" w:rsidRDefault="00E36422" w:rsidP="00964B97">
            <w:pPr>
              <w:jc w:val="center"/>
              <w:rPr>
                <w:rFonts w:ascii="宋体" w:hAnsi="宋体"/>
                <w:bCs/>
                <w:kern w:val="0"/>
                <w:szCs w:val="21"/>
              </w:rPr>
            </w:pPr>
            <w:r w:rsidRPr="00A0456D">
              <w:rPr>
                <w:rFonts w:ascii="宋体" w:hAnsi="宋体" w:hint="eastAsia"/>
                <w:bCs/>
                <w:kern w:val="0"/>
                <w:szCs w:val="21"/>
              </w:rPr>
              <w:t>机电工程系</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设备维修新技术</w:t>
            </w:r>
          </w:p>
        </w:tc>
        <w:tc>
          <w:tcPr>
            <w:tcW w:w="1019" w:type="dxa"/>
            <w:vAlign w:val="center"/>
          </w:tcPr>
          <w:p w:rsidR="00E36422" w:rsidRPr="00A0456D" w:rsidRDefault="00E36422" w:rsidP="00BA7A6F">
            <w:pPr>
              <w:jc w:val="center"/>
              <w:rPr>
                <w:rFonts w:ascii="宋体" w:hAnsi="宋体"/>
                <w:szCs w:val="21"/>
              </w:rPr>
            </w:pPr>
            <w:proofErr w:type="gramStart"/>
            <w:r w:rsidRPr="00A0456D">
              <w:rPr>
                <w:rFonts w:ascii="宋体" w:hAnsi="宋体" w:hint="eastAsia"/>
                <w:szCs w:val="21"/>
              </w:rPr>
              <w:t>张念淮</w:t>
            </w:r>
            <w:proofErr w:type="gramEnd"/>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5月13日</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多媒体教室</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纳米减摩与自修复技术、快速粘接堵漏技术、划伤快速修复技</w:t>
            </w:r>
          </w:p>
        </w:tc>
      </w:tr>
      <w:tr w:rsidR="00E36422" w:rsidTr="00BA7A6F">
        <w:trPr>
          <w:trHeight w:val="480"/>
          <w:tblHeader/>
          <w:jc w:val="center"/>
        </w:trPr>
        <w:tc>
          <w:tcPr>
            <w:tcW w:w="839" w:type="dxa"/>
            <w:vAlign w:val="center"/>
          </w:tcPr>
          <w:p w:rsidR="00E36422" w:rsidRPr="00A0456D" w:rsidRDefault="00E36422" w:rsidP="009C5799">
            <w:pPr>
              <w:widowControl/>
              <w:jc w:val="center"/>
              <w:rPr>
                <w:rFonts w:ascii="宋体" w:hAnsi="宋体"/>
                <w:bCs/>
                <w:kern w:val="0"/>
                <w:szCs w:val="21"/>
              </w:rPr>
            </w:pPr>
            <w:r w:rsidRPr="00A0456D">
              <w:rPr>
                <w:rFonts w:ascii="宋体" w:hAnsi="宋体" w:hint="eastAsia"/>
                <w:bCs/>
                <w:kern w:val="0"/>
                <w:szCs w:val="21"/>
              </w:rPr>
              <w:t>13</w:t>
            </w:r>
          </w:p>
        </w:tc>
        <w:tc>
          <w:tcPr>
            <w:tcW w:w="1794" w:type="dxa"/>
            <w:vAlign w:val="center"/>
          </w:tcPr>
          <w:p w:rsidR="00E36422" w:rsidRPr="00A0456D" w:rsidRDefault="00E36422" w:rsidP="00BA7A6F">
            <w:pPr>
              <w:jc w:val="center"/>
              <w:rPr>
                <w:rFonts w:ascii="宋体" w:hAnsi="宋体"/>
                <w:bCs/>
                <w:kern w:val="0"/>
                <w:szCs w:val="21"/>
              </w:rPr>
            </w:pPr>
            <w:r w:rsidRPr="00A0456D">
              <w:rPr>
                <w:rFonts w:ascii="宋体" w:hAnsi="宋体" w:hint="eastAsia"/>
                <w:bCs/>
                <w:kern w:val="0"/>
                <w:szCs w:val="21"/>
              </w:rPr>
              <w:t>机车车辆学院</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工科大学生人文教育讲座</w:t>
            </w:r>
          </w:p>
          <w:p w:rsidR="00E36422" w:rsidRPr="00A0456D" w:rsidRDefault="00E36422" w:rsidP="00BA7A6F">
            <w:pPr>
              <w:jc w:val="center"/>
              <w:rPr>
                <w:rFonts w:ascii="宋体" w:hAnsi="宋体"/>
                <w:szCs w:val="21"/>
              </w:rPr>
            </w:pPr>
            <w:r w:rsidRPr="00A0456D">
              <w:rPr>
                <w:rFonts w:ascii="宋体" w:hAnsi="宋体" w:hint="eastAsia"/>
                <w:szCs w:val="21"/>
              </w:rPr>
              <w:t>：历史视域下的书法功能及价值</w:t>
            </w:r>
          </w:p>
        </w:tc>
        <w:tc>
          <w:tcPr>
            <w:tcW w:w="1019"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李建民</w:t>
            </w:r>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5月16日</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幸福校区第一教学楼1109教室</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szCs w:val="21"/>
              </w:rPr>
              <w:t>书法有两大功能，一是实用功能，一是艺术功能。书法的实用功能包括：记录、传播、教育、价值等功能；而艺术功能包括：抒发情感、愉悦精神和品读欣赏等。价值功能是针对书法的商品属性而言的，只有成为商品的书法才具有价值。书法的价值一般指其艺术价值，因为书法其本身是没有使用价值的</w:t>
            </w:r>
            <w:r w:rsidRPr="00A0456D">
              <w:rPr>
                <w:rFonts w:ascii="宋体" w:hAnsi="宋体" w:hint="eastAsia"/>
                <w:szCs w:val="21"/>
              </w:rPr>
              <w:t>，</w:t>
            </w:r>
            <w:r w:rsidRPr="00A0456D">
              <w:rPr>
                <w:rFonts w:ascii="宋体" w:hAnsi="宋体"/>
                <w:szCs w:val="21"/>
              </w:rPr>
              <w:t>但是当其成为商品后，就具有投资价值。</w:t>
            </w:r>
          </w:p>
        </w:tc>
      </w:tr>
      <w:tr w:rsidR="00E36422" w:rsidTr="00BA7A6F">
        <w:trPr>
          <w:trHeight w:val="480"/>
          <w:tblHeader/>
          <w:jc w:val="center"/>
        </w:trPr>
        <w:tc>
          <w:tcPr>
            <w:tcW w:w="839" w:type="dxa"/>
            <w:vAlign w:val="center"/>
          </w:tcPr>
          <w:p w:rsidR="00E36422" w:rsidRPr="00A0456D" w:rsidRDefault="00E36422" w:rsidP="009C5799">
            <w:pPr>
              <w:widowControl/>
              <w:jc w:val="center"/>
              <w:rPr>
                <w:rFonts w:ascii="宋体" w:hAnsi="宋体"/>
                <w:bCs/>
                <w:kern w:val="0"/>
                <w:szCs w:val="21"/>
              </w:rPr>
            </w:pPr>
            <w:r w:rsidRPr="00A0456D">
              <w:rPr>
                <w:rFonts w:ascii="宋体" w:hAnsi="宋体" w:hint="eastAsia"/>
                <w:bCs/>
                <w:kern w:val="0"/>
                <w:szCs w:val="21"/>
              </w:rPr>
              <w:t>14</w:t>
            </w:r>
          </w:p>
        </w:tc>
        <w:tc>
          <w:tcPr>
            <w:tcW w:w="1794" w:type="dxa"/>
            <w:vAlign w:val="center"/>
          </w:tcPr>
          <w:p w:rsidR="00E36422" w:rsidRPr="00A0456D" w:rsidRDefault="00E36422" w:rsidP="007C5398">
            <w:pPr>
              <w:jc w:val="center"/>
              <w:rPr>
                <w:rFonts w:ascii="宋体" w:hAnsi="宋体"/>
                <w:bCs/>
                <w:kern w:val="0"/>
                <w:szCs w:val="21"/>
              </w:rPr>
            </w:pPr>
            <w:r w:rsidRPr="00A0456D">
              <w:rPr>
                <w:rFonts w:ascii="宋体" w:hAnsi="宋体"/>
                <w:bCs/>
                <w:kern w:val="0"/>
                <w:szCs w:val="21"/>
              </w:rPr>
              <w:t>旅游</w:t>
            </w:r>
            <w:proofErr w:type="gramStart"/>
            <w:r w:rsidRPr="00A0456D">
              <w:rPr>
                <w:rFonts w:ascii="宋体" w:hAnsi="宋体"/>
                <w:bCs/>
                <w:kern w:val="0"/>
                <w:szCs w:val="21"/>
              </w:rPr>
              <w:t>商贸系</w:t>
            </w:r>
            <w:proofErr w:type="gramEnd"/>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新媒体环境下的教师职业形象塑造与相关知识应用</w:t>
            </w:r>
          </w:p>
        </w:tc>
        <w:tc>
          <w:tcPr>
            <w:tcW w:w="1019"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 xml:space="preserve">刘  </w:t>
            </w:r>
            <w:proofErr w:type="gramStart"/>
            <w:r w:rsidRPr="00A0456D">
              <w:rPr>
                <w:rFonts w:ascii="宋体" w:hAnsi="宋体" w:hint="eastAsia"/>
                <w:szCs w:val="21"/>
              </w:rPr>
              <w:t>瑛</w:t>
            </w:r>
            <w:proofErr w:type="gramEnd"/>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5月16日</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新校区8号楼礼仪实训室</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当前以微信、</w:t>
            </w:r>
            <w:proofErr w:type="gramStart"/>
            <w:r w:rsidRPr="00A0456D">
              <w:rPr>
                <w:rFonts w:ascii="宋体" w:hAnsi="宋体" w:hint="eastAsia"/>
                <w:szCs w:val="21"/>
              </w:rPr>
              <w:t>微博等</w:t>
            </w:r>
            <w:proofErr w:type="gramEnd"/>
            <w:r w:rsidRPr="00A0456D">
              <w:rPr>
                <w:rFonts w:ascii="宋体" w:hAnsi="宋体" w:hint="eastAsia"/>
                <w:szCs w:val="21"/>
              </w:rPr>
              <w:t>为代表的新媒体迅猛发展 ，并成为人们获得信息最快、最多的途径。很多教师尤其是新入职教师也比较多的从这些新媒体来获取相关的知识。本讲座借助新媒体的信息资源，与大家分享教师职业形象塑造的知识，并将能提升教师综合素养的相关知识融入其中。</w:t>
            </w:r>
          </w:p>
        </w:tc>
      </w:tr>
      <w:tr w:rsidR="00E36422" w:rsidTr="00BA7A6F">
        <w:trPr>
          <w:trHeight w:val="480"/>
          <w:tblHeader/>
          <w:jc w:val="center"/>
        </w:trPr>
        <w:tc>
          <w:tcPr>
            <w:tcW w:w="839" w:type="dxa"/>
            <w:vAlign w:val="center"/>
          </w:tcPr>
          <w:p w:rsidR="00E36422" w:rsidRPr="00A0456D" w:rsidRDefault="00E36422" w:rsidP="009C5799">
            <w:pPr>
              <w:widowControl/>
              <w:jc w:val="center"/>
              <w:rPr>
                <w:rFonts w:ascii="宋体" w:hAnsi="宋体"/>
                <w:bCs/>
                <w:kern w:val="0"/>
                <w:szCs w:val="21"/>
              </w:rPr>
            </w:pPr>
            <w:r w:rsidRPr="00A0456D">
              <w:rPr>
                <w:rFonts w:ascii="宋体" w:hAnsi="宋体" w:hint="eastAsia"/>
                <w:bCs/>
                <w:kern w:val="0"/>
                <w:szCs w:val="21"/>
              </w:rPr>
              <w:t>15</w:t>
            </w:r>
          </w:p>
        </w:tc>
        <w:tc>
          <w:tcPr>
            <w:tcW w:w="1794" w:type="dxa"/>
            <w:vAlign w:val="center"/>
          </w:tcPr>
          <w:p w:rsidR="00E36422" w:rsidRPr="00A0456D" w:rsidRDefault="00E36422" w:rsidP="007C5398">
            <w:pPr>
              <w:jc w:val="center"/>
              <w:rPr>
                <w:rFonts w:ascii="宋体" w:hAnsi="宋体"/>
                <w:bCs/>
                <w:kern w:val="0"/>
                <w:szCs w:val="21"/>
              </w:rPr>
            </w:pPr>
            <w:r w:rsidRPr="00A0456D">
              <w:rPr>
                <w:rFonts w:ascii="宋体" w:hAnsi="宋体"/>
                <w:bCs/>
                <w:kern w:val="0"/>
                <w:szCs w:val="21"/>
              </w:rPr>
              <w:t>护理学院</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不可小视的尿路感染</w:t>
            </w:r>
          </w:p>
        </w:tc>
        <w:tc>
          <w:tcPr>
            <w:tcW w:w="1019"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关雪茹</w:t>
            </w:r>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5月17日</w:t>
            </w:r>
          </w:p>
          <w:p w:rsidR="00E36422" w:rsidRPr="00A0456D" w:rsidRDefault="00E36422" w:rsidP="00BA7A6F">
            <w:pPr>
              <w:jc w:val="center"/>
              <w:rPr>
                <w:rFonts w:ascii="宋体" w:hAnsi="宋体"/>
                <w:szCs w:val="21"/>
              </w:rPr>
            </w:pPr>
            <w:r w:rsidRPr="00A0456D">
              <w:rPr>
                <w:rFonts w:ascii="宋体" w:hAnsi="宋体" w:hint="eastAsia"/>
                <w:szCs w:val="21"/>
              </w:rPr>
              <w:t>7-8节</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新校区</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尿路感染是仅次于上呼吸道感染的常见感染性疾病，因其最初症状容易控制，初次感染往往不能引起患者重视，以致多数患者以后经常反复发作，导致慢性过程，病人往往痛苦不堪，甚至可以发展成肾功能衰竭。本病如能正确认识并严格</w:t>
            </w:r>
            <w:proofErr w:type="gramStart"/>
            <w:r w:rsidRPr="00A0456D">
              <w:rPr>
                <w:rFonts w:ascii="宋体" w:hAnsi="宋体" w:hint="eastAsia"/>
                <w:szCs w:val="21"/>
              </w:rPr>
              <w:t>遵</w:t>
            </w:r>
            <w:proofErr w:type="gramEnd"/>
            <w:r w:rsidRPr="00A0456D">
              <w:rPr>
                <w:rFonts w:ascii="宋体" w:hAnsi="宋体" w:hint="eastAsia"/>
                <w:szCs w:val="21"/>
              </w:rPr>
              <w:t>医嘱处理，可收到满意的治疗效果。本讲座旨在告诉广大师生，预防及正确处理尿路感染的方法，目前国际上避免反复发作的新途径，提高（一旦感染者的）生活质量。</w:t>
            </w:r>
          </w:p>
        </w:tc>
      </w:tr>
      <w:tr w:rsidR="00E36422" w:rsidTr="00BA7A6F">
        <w:trPr>
          <w:trHeight w:val="480"/>
          <w:tblHeader/>
          <w:jc w:val="center"/>
        </w:trPr>
        <w:tc>
          <w:tcPr>
            <w:tcW w:w="839" w:type="dxa"/>
            <w:vAlign w:val="center"/>
          </w:tcPr>
          <w:p w:rsidR="00E36422" w:rsidRPr="00A0456D" w:rsidRDefault="00E36422" w:rsidP="009C5799">
            <w:pPr>
              <w:widowControl/>
              <w:jc w:val="center"/>
              <w:rPr>
                <w:rFonts w:ascii="宋体" w:hAnsi="宋体"/>
                <w:bCs/>
                <w:kern w:val="0"/>
                <w:szCs w:val="21"/>
              </w:rPr>
            </w:pPr>
            <w:r w:rsidRPr="00A0456D">
              <w:rPr>
                <w:rFonts w:ascii="宋体" w:hAnsi="宋体" w:hint="eastAsia"/>
                <w:bCs/>
                <w:kern w:val="0"/>
                <w:szCs w:val="21"/>
              </w:rPr>
              <w:lastRenderedPageBreak/>
              <w:t>16</w:t>
            </w:r>
          </w:p>
        </w:tc>
        <w:tc>
          <w:tcPr>
            <w:tcW w:w="1794" w:type="dxa"/>
            <w:vAlign w:val="center"/>
          </w:tcPr>
          <w:p w:rsidR="00E36422" w:rsidRPr="00A0456D" w:rsidRDefault="00E36422" w:rsidP="008444BF">
            <w:pPr>
              <w:jc w:val="center"/>
              <w:rPr>
                <w:rFonts w:ascii="宋体" w:hAnsi="宋体"/>
                <w:bCs/>
                <w:kern w:val="0"/>
                <w:szCs w:val="21"/>
              </w:rPr>
            </w:pPr>
            <w:r w:rsidRPr="00A0456D">
              <w:rPr>
                <w:rFonts w:ascii="宋体" w:hAnsi="宋体"/>
                <w:bCs/>
                <w:kern w:val="0"/>
                <w:szCs w:val="21"/>
              </w:rPr>
              <w:t>运输管理系</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当前中国经济形势分析</w:t>
            </w:r>
          </w:p>
        </w:tc>
        <w:tc>
          <w:tcPr>
            <w:tcW w:w="1019" w:type="dxa"/>
            <w:vAlign w:val="center"/>
          </w:tcPr>
          <w:p w:rsidR="00E36422" w:rsidRPr="00A0456D" w:rsidRDefault="00E36422" w:rsidP="00BA7A6F">
            <w:pPr>
              <w:jc w:val="center"/>
              <w:rPr>
                <w:rFonts w:ascii="宋体" w:hAnsi="宋体"/>
                <w:szCs w:val="21"/>
              </w:rPr>
            </w:pPr>
            <w:proofErr w:type="gramStart"/>
            <w:r w:rsidRPr="00A0456D">
              <w:rPr>
                <w:rFonts w:ascii="宋体" w:hAnsi="宋体" w:hint="eastAsia"/>
                <w:szCs w:val="21"/>
              </w:rPr>
              <w:t>杨炎坤</w:t>
            </w:r>
            <w:proofErr w:type="gramEnd"/>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5月19日</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新7241</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近期，全球股市、汇市、商品市场大幅震荡。中国经济也面临较大的下行压力，除了中国经济正处于结构调整期内需有所放缓之外，外需减弱的影响不容忽视，中国外贸出口增速由入世之初十年年均增长20%以上放缓至近年的</w:t>
            </w:r>
            <w:proofErr w:type="gramStart"/>
            <w:r w:rsidRPr="00A0456D">
              <w:rPr>
                <w:rFonts w:ascii="宋体" w:hAnsi="宋体" w:hint="eastAsia"/>
                <w:szCs w:val="21"/>
              </w:rPr>
              <w:t>个</w:t>
            </w:r>
            <w:proofErr w:type="gramEnd"/>
            <w:r w:rsidRPr="00A0456D">
              <w:rPr>
                <w:rFonts w:ascii="宋体" w:hAnsi="宋体" w:hint="eastAsia"/>
                <w:szCs w:val="21"/>
              </w:rPr>
              <w:t>位数，今年甚至出现了负增长。此外，美国加息预期导致大多数新兴经济体资本外流、本币贬值、金融市场动荡。此时国际上有人开始唱</w:t>
            </w:r>
            <w:proofErr w:type="gramStart"/>
            <w:r w:rsidRPr="00A0456D">
              <w:rPr>
                <w:rFonts w:ascii="宋体" w:hAnsi="宋体" w:hint="eastAsia"/>
                <w:szCs w:val="21"/>
              </w:rPr>
              <w:t>衰中国</w:t>
            </w:r>
            <w:proofErr w:type="gramEnd"/>
            <w:r w:rsidRPr="00A0456D">
              <w:rPr>
                <w:rFonts w:ascii="宋体" w:hAnsi="宋体" w:hint="eastAsia"/>
                <w:szCs w:val="21"/>
              </w:rPr>
              <w:t>经济。那么中国经济形势到底如何？我从国际经济形势、国内经济形势和我国应采取的经济对策等三方面进行了分析。</w:t>
            </w:r>
          </w:p>
        </w:tc>
      </w:tr>
      <w:tr w:rsidR="00E36422" w:rsidTr="00BA7A6F">
        <w:trPr>
          <w:trHeight w:val="480"/>
          <w:tblHeader/>
          <w:jc w:val="center"/>
        </w:trPr>
        <w:tc>
          <w:tcPr>
            <w:tcW w:w="839" w:type="dxa"/>
            <w:vAlign w:val="center"/>
          </w:tcPr>
          <w:p w:rsidR="00E36422" w:rsidRPr="00A0456D" w:rsidRDefault="00E36422" w:rsidP="009C5799">
            <w:pPr>
              <w:widowControl/>
              <w:jc w:val="center"/>
              <w:rPr>
                <w:rFonts w:ascii="宋体" w:hAnsi="宋体"/>
                <w:bCs/>
                <w:kern w:val="0"/>
                <w:szCs w:val="21"/>
              </w:rPr>
            </w:pPr>
            <w:r w:rsidRPr="00A0456D">
              <w:rPr>
                <w:rFonts w:ascii="宋体" w:hAnsi="宋体" w:hint="eastAsia"/>
                <w:bCs/>
                <w:kern w:val="0"/>
                <w:szCs w:val="21"/>
              </w:rPr>
              <w:t>17</w:t>
            </w:r>
          </w:p>
        </w:tc>
        <w:tc>
          <w:tcPr>
            <w:tcW w:w="1794" w:type="dxa"/>
            <w:vAlign w:val="center"/>
          </w:tcPr>
          <w:p w:rsidR="00E36422" w:rsidRPr="00A0456D" w:rsidRDefault="00E36422" w:rsidP="008F055C">
            <w:pPr>
              <w:jc w:val="center"/>
              <w:rPr>
                <w:rFonts w:ascii="宋体" w:hAnsi="宋体"/>
                <w:bCs/>
                <w:kern w:val="0"/>
                <w:szCs w:val="21"/>
              </w:rPr>
            </w:pPr>
            <w:r w:rsidRPr="00A0456D">
              <w:rPr>
                <w:rFonts w:ascii="宋体" w:hAnsi="宋体" w:hint="eastAsia"/>
                <w:bCs/>
                <w:kern w:val="0"/>
                <w:szCs w:val="21"/>
              </w:rPr>
              <w:t>机车车辆学院</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高铁新技术</w:t>
            </w:r>
          </w:p>
        </w:tc>
        <w:tc>
          <w:tcPr>
            <w:tcW w:w="1019"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马松花</w:t>
            </w:r>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5月25日</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2404</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高铁动车组的结构与发展</w:t>
            </w:r>
          </w:p>
        </w:tc>
      </w:tr>
      <w:tr w:rsidR="00E36422" w:rsidTr="00BA7A6F">
        <w:trPr>
          <w:trHeight w:val="480"/>
          <w:tblHeader/>
          <w:jc w:val="center"/>
        </w:trPr>
        <w:tc>
          <w:tcPr>
            <w:tcW w:w="839" w:type="dxa"/>
            <w:vAlign w:val="center"/>
          </w:tcPr>
          <w:p w:rsidR="00E36422" w:rsidRPr="00A0456D" w:rsidRDefault="00E36422" w:rsidP="009C5799">
            <w:pPr>
              <w:widowControl/>
              <w:jc w:val="center"/>
              <w:rPr>
                <w:rFonts w:ascii="宋体" w:hAnsi="宋体"/>
                <w:bCs/>
                <w:kern w:val="0"/>
                <w:szCs w:val="21"/>
              </w:rPr>
            </w:pPr>
            <w:r w:rsidRPr="00A0456D">
              <w:rPr>
                <w:rFonts w:ascii="宋体" w:hAnsi="宋体" w:hint="eastAsia"/>
                <w:bCs/>
                <w:kern w:val="0"/>
                <w:szCs w:val="21"/>
              </w:rPr>
              <w:t>18</w:t>
            </w:r>
          </w:p>
        </w:tc>
        <w:tc>
          <w:tcPr>
            <w:tcW w:w="1794" w:type="dxa"/>
            <w:vAlign w:val="center"/>
          </w:tcPr>
          <w:p w:rsidR="00E36422" w:rsidRPr="00A0456D" w:rsidRDefault="00E36422" w:rsidP="009A6102">
            <w:pPr>
              <w:jc w:val="center"/>
              <w:rPr>
                <w:rFonts w:ascii="宋体" w:hAnsi="宋体"/>
                <w:bCs/>
                <w:kern w:val="0"/>
                <w:szCs w:val="21"/>
              </w:rPr>
            </w:pPr>
            <w:r w:rsidRPr="00A0456D">
              <w:rPr>
                <w:rFonts w:ascii="宋体" w:hAnsi="宋体"/>
                <w:bCs/>
                <w:kern w:val="0"/>
                <w:szCs w:val="21"/>
              </w:rPr>
              <w:t>旅游</w:t>
            </w:r>
            <w:proofErr w:type="gramStart"/>
            <w:r w:rsidRPr="00A0456D">
              <w:rPr>
                <w:rFonts w:ascii="宋体" w:hAnsi="宋体"/>
                <w:bCs/>
                <w:kern w:val="0"/>
                <w:szCs w:val="21"/>
              </w:rPr>
              <w:t>商贸系</w:t>
            </w:r>
            <w:proofErr w:type="gramEnd"/>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趣味成语与生活</w:t>
            </w:r>
          </w:p>
        </w:tc>
        <w:tc>
          <w:tcPr>
            <w:tcW w:w="1019" w:type="dxa"/>
            <w:vAlign w:val="center"/>
          </w:tcPr>
          <w:p w:rsidR="00E36422" w:rsidRPr="00A0456D" w:rsidRDefault="00E36422" w:rsidP="00BA7A6F">
            <w:pPr>
              <w:widowControl/>
              <w:jc w:val="center"/>
              <w:rPr>
                <w:rFonts w:ascii="宋体" w:hAnsi="宋体" w:cs="宋体"/>
                <w:kern w:val="0"/>
                <w:szCs w:val="21"/>
              </w:rPr>
            </w:pPr>
            <w:proofErr w:type="gramStart"/>
            <w:r w:rsidRPr="00A0456D">
              <w:rPr>
                <w:rFonts w:ascii="宋体" w:hAnsi="宋体" w:cs="宋体" w:hint="eastAsia"/>
                <w:kern w:val="0"/>
                <w:szCs w:val="21"/>
              </w:rPr>
              <w:t>赵式坪</w:t>
            </w:r>
            <w:proofErr w:type="gramEnd"/>
          </w:p>
        </w:tc>
        <w:tc>
          <w:tcPr>
            <w:tcW w:w="854" w:type="dxa"/>
            <w:vAlign w:val="center"/>
          </w:tcPr>
          <w:p w:rsidR="00E36422" w:rsidRPr="00A0456D" w:rsidRDefault="00E36422" w:rsidP="00BA7A6F">
            <w:pPr>
              <w:jc w:val="center"/>
              <w:rPr>
                <w:rFonts w:ascii="宋体" w:hAnsi="宋体"/>
                <w:szCs w:val="21"/>
              </w:rPr>
            </w:pPr>
            <w:r w:rsidRPr="00A0456D">
              <w:rPr>
                <w:rFonts w:ascii="宋体" w:hAnsi="宋体" w:cs="宋体" w:hint="eastAsia"/>
                <w:kern w:val="0"/>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cs="宋体" w:hint="eastAsia"/>
                <w:kern w:val="0"/>
                <w:szCs w:val="21"/>
              </w:rPr>
              <w:t>15周</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cs="宋体" w:hint="eastAsia"/>
                <w:kern w:val="0"/>
                <w:szCs w:val="21"/>
              </w:rPr>
              <w:t>新校区</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汉语成语，是汉语言的有机组成部分，是我们语言中的国粹。该讲座的内容包括几个方面：</w:t>
            </w:r>
          </w:p>
          <w:p w:rsidR="00E36422" w:rsidRPr="00A0456D" w:rsidRDefault="00E36422" w:rsidP="00BA7A6F">
            <w:pPr>
              <w:jc w:val="left"/>
              <w:rPr>
                <w:rFonts w:ascii="宋体" w:hAnsi="宋体"/>
                <w:szCs w:val="21"/>
              </w:rPr>
            </w:pPr>
            <w:r w:rsidRPr="00A0456D">
              <w:rPr>
                <w:rFonts w:ascii="宋体" w:hAnsi="宋体" w:hint="eastAsia"/>
                <w:szCs w:val="21"/>
              </w:rPr>
              <w:t>1. 介绍成语的概念和特点。</w:t>
            </w:r>
          </w:p>
          <w:p w:rsidR="00E36422" w:rsidRPr="00A0456D" w:rsidRDefault="00E36422" w:rsidP="00BA7A6F">
            <w:pPr>
              <w:jc w:val="left"/>
              <w:rPr>
                <w:rFonts w:ascii="宋体" w:hAnsi="宋体"/>
                <w:szCs w:val="21"/>
              </w:rPr>
            </w:pPr>
            <w:r w:rsidRPr="00A0456D">
              <w:rPr>
                <w:rFonts w:ascii="宋体" w:hAnsi="宋体" w:hint="eastAsia"/>
                <w:szCs w:val="21"/>
              </w:rPr>
              <w:t>2. 介绍成语的典故出处，含义用法。</w:t>
            </w:r>
          </w:p>
        </w:tc>
      </w:tr>
      <w:tr w:rsidR="00E36422" w:rsidTr="00BA7A6F">
        <w:trPr>
          <w:trHeight w:val="480"/>
          <w:tblHeader/>
          <w:jc w:val="center"/>
        </w:trPr>
        <w:tc>
          <w:tcPr>
            <w:tcW w:w="839" w:type="dxa"/>
            <w:vAlign w:val="center"/>
          </w:tcPr>
          <w:p w:rsidR="00E36422" w:rsidRPr="00A0456D" w:rsidRDefault="00E36422" w:rsidP="007C5398">
            <w:pPr>
              <w:widowControl/>
              <w:jc w:val="center"/>
              <w:rPr>
                <w:rFonts w:ascii="宋体" w:hAnsi="宋体"/>
                <w:bCs/>
                <w:kern w:val="0"/>
                <w:szCs w:val="21"/>
              </w:rPr>
            </w:pPr>
            <w:r>
              <w:rPr>
                <w:rFonts w:ascii="宋体" w:hAnsi="宋体" w:hint="eastAsia"/>
                <w:bCs/>
                <w:kern w:val="0"/>
                <w:szCs w:val="21"/>
              </w:rPr>
              <w:t>19</w:t>
            </w:r>
          </w:p>
        </w:tc>
        <w:tc>
          <w:tcPr>
            <w:tcW w:w="1794" w:type="dxa"/>
            <w:vAlign w:val="center"/>
          </w:tcPr>
          <w:p w:rsidR="00E36422" w:rsidRPr="00A0456D" w:rsidRDefault="00E36422" w:rsidP="007C5398">
            <w:pPr>
              <w:jc w:val="center"/>
              <w:rPr>
                <w:rFonts w:ascii="宋体" w:hAnsi="宋体"/>
                <w:bCs/>
                <w:kern w:val="0"/>
                <w:szCs w:val="21"/>
              </w:rPr>
            </w:pPr>
            <w:r w:rsidRPr="00A0456D">
              <w:rPr>
                <w:rFonts w:ascii="宋体" w:hAnsi="宋体"/>
                <w:bCs/>
                <w:kern w:val="0"/>
                <w:szCs w:val="21"/>
              </w:rPr>
              <w:t>护理学院</w:t>
            </w:r>
          </w:p>
        </w:tc>
        <w:tc>
          <w:tcPr>
            <w:tcW w:w="2583"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剖宫产的利</w:t>
            </w:r>
            <w:proofErr w:type="gramStart"/>
            <w:r w:rsidRPr="00A0456D">
              <w:rPr>
                <w:rFonts w:ascii="宋体" w:hAnsi="宋体" w:hint="eastAsia"/>
                <w:szCs w:val="21"/>
              </w:rPr>
              <w:t>与弊及剖宫</w:t>
            </w:r>
            <w:proofErr w:type="gramEnd"/>
            <w:r w:rsidRPr="00A0456D">
              <w:rPr>
                <w:rFonts w:ascii="宋体" w:hAnsi="宋体" w:hint="eastAsia"/>
                <w:szCs w:val="21"/>
              </w:rPr>
              <w:t>产后自然分娩的可行性</w:t>
            </w:r>
          </w:p>
        </w:tc>
        <w:tc>
          <w:tcPr>
            <w:tcW w:w="1019"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 xml:space="preserve">何  </w:t>
            </w:r>
            <w:proofErr w:type="gramStart"/>
            <w:r w:rsidRPr="00A0456D">
              <w:rPr>
                <w:rFonts w:ascii="宋体" w:hAnsi="宋体" w:hint="eastAsia"/>
                <w:szCs w:val="21"/>
              </w:rPr>
              <w:t>俐</w:t>
            </w:r>
            <w:proofErr w:type="gramEnd"/>
          </w:p>
        </w:tc>
        <w:tc>
          <w:tcPr>
            <w:tcW w:w="854"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副教授</w:t>
            </w:r>
          </w:p>
        </w:tc>
        <w:tc>
          <w:tcPr>
            <w:tcW w:w="1670"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6月14日</w:t>
            </w:r>
          </w:p>
          <w:p w:rsidR="00E36422" w:rsidRPr="00A0456D" w:rsidRDefault="00E36422" w:rsidP="00BA7A6F">
            <w:pPr>
              <w:jc w:val="center"/>
              <w:rPr>
                <w:rFonts w:ascii="宋体" w:hAnsi="宋体"/>
                <w:szCs w:val="21"/>
              </w:rPr>
            </w:pPr>
            <w:r w:rsidRPr="00A0456D">
              <w:rPr>
                <w:rFonts w:ascii="宋体" w:hAnsi="宋体" w:hint="eastAsia"/>
                <w:szCs w:val="21"/>
              </w:rPr>
              <w:t>7-8节</w:t>
            </w:r>
          </w:p>
        </w:tc>
        <w:tc>
          <w:tcPr>
            <w:tcW w:w="1305" w:type="dxa"/>
            <w:vAlign w:val="center"/>
          </w:tcPr>
          <w:p w:rsidR="00E36422" w:rsidRPr="00A0456D" w:rsidRDefault="00E36422" w:rsidP="00BA7A6F">
            <w:pPr>
              <w:jc w:val="center"/>
              <w:rPr>
                <w:rFonts w:ascii="宋体" w:hAnsi="宋体"/>
                <w:szCs w:val="21"/>
              </w:rPr>
            </w:pPr>
            <w:r w:rsidRPr="00A0456D">
              <w:rPr>
                <w:rFonts w:ascii="宋体" w:hAnsi="宋体" w:hint="eastAsia"/>
                <w:szCs w:val="21"/>
              </w:rPr>
              <w:t>新校区</w:t>
            </w:r>
          </w:p>
        </w:tc>
        <w:tc>
          <w:tcPr>
            <w:tcW w:w="5383" w:type="dxa"/>
            <w:vAlign w:val="center"/>
          </w:tcPr>
          <w:p w:rsidR="00E36422" w:rsidRPr="00A0456D" w:rsidRDefault="00E36422" w:rsidP="00BA7A6F">
            <w:pPr>
              <w:jc w:val="left"/>
              <w:rPr>
                <w:rFonts w:ascii="宋体" w:hAnsi="宋体"/>
                <w:szCs w:val="21"/>
              </w:rPr>
            </w:pPr>
            <w:r w:rsidRPr="00A0456D">
              <w:rPr>
                <w:rFonts w:ascii="宋体" w:hAnsi="宋体" w:hint="eastAsia"/>
                <w:szCs w:val="21"/>
              </w:rPr>
              <w:t>我国2012年以前剖宫产率在50%左右，甚至很多地区达到80%。2016年开始国家全面放开二孩政策，针对第一</w:t>
            </w:r>
            <w:proofErr w:type="gramStart"/>
            <w:r w:rsidRPr="00A0456D">
              <w:rPr>
                <w:rFonts w:ascii="宋体" w:hAnsi="宋体" w:hint="eastAsia"/>
                <w:szCs w:val="21"/>
              </w:rPr>
              <w:t>胎</w:t>
            </w:r>
            <w:proofErr w:type="gramEnd"/>
            <w:r w:rsidRPr="00A0456D">
              <w:rPr>
                <w:rFonts w:ascii="宋体" w:hAnsi="宋体" w:hint="eastAsia"/>
                <w:szCs w:val="21"/>
              </w:rPr>
              <w:t>剖宫产，二次分娩是选择剖宫</w:t>
            </w:r>
            <w:proofErr w:type="gramStart"/>
            <w:r w:rsidRPr="00A0456D">
              <w:rPr>
                <w:rFonts w:ascii="宋体" w:hAnsi="宋体" w:hint="eastAsia"/>
                <w:szCs w:val="21"/>
              </w:rPr>
              <w:t>产还是</w:t>
            </w:r>
            <w:proofErr w:type="gramEnd"/>
            <w:r w:rsidRPr="00A0456D">
              <w:rPr>
                <w:rFonts w:ascii="宋体" w:hAnsi="宋体" w:hint="eastAsia"/>
                <w:szCs w:val="21"/>
              </w:rPr>
              <w:t>自然分娩，是国内外学者一直研究的课题，如果选择自然分娩将存在哪些风险，是否只能选择再次剖宫产也是很多要再孕的妇女面临的实际问题。本讲座将介绍剖宫产的利与弊，第二次分娩在何种情况下可以选择自然分娩以及必须选择二次剖宫产的理由。国内外二次分娩所采用的方法及成功案例。</w:t>
            </w:r>
          </w:p>
        </w:tc>
      </w:tr>
    </w:tbl>
    <w:p w:rsidR="00480305" w:rsidRDefault="00480305"/>
    <w:p w:rsidR="007A4278" w:rsidRDefault="007A4278" w:rsidP="007A4278">
      <w:pPr>
        <w:jc w:val="center"/>
        <w:rPr>
          <w:rFonts w:ascii="方正小标宋简体" w:eastAsia="方正小标宋简体" w:hAnsi="宋体" w:cs="宋体"/>
          <w:bCs/>
          <w:kern w:val="0"/>
          <w:sz w:val="32"/>
          <w:szCs w:val="32"/>
        </w:rPr>
      </w:pPr>
    </w:p>
    <w:p w:rsidR="00950E17" w:rsidRDefault="00950E17" w:rsidP="007A4278">
      <w:pPr>
        <w:jc w:val="center"/>
        <w:rPr>
          <w:rFonts w:ascii="方正小标宋简体" w:eastAsia="方正小标宋简体" w:hAnsi="宋体" w:cs="宋体"/>
          <w:bCs/>
          <w:kern w:val="0"/>
          <w:sz w:val="32"/>
          <w:szCs w:val="32"/>
        </w:rPr>
      </w:pPr>
    </w:p>
    <w:p w:rsidR="00945AF8" w:rsidRDefault="00945AF8" w:rsidP="007A4278">
      <w:pPr>
        <w:jc w:val="center"/>
        <w:rPr>
          <w:rFonts w:ascii="方正小标宋简体" w:eastAsia="方正小标宋简体" w:hAnsi="宋体" w:cs="宋体"/>
          <w:bCs/>
          <w:kern w:val="0"/>
          <w:sz w:val="32"/>
          <w:szCs w:val="32"/>
        </w:rPr>
      </w:pPr>
    </w:p>
    <w:p w:rsidR="00945AF8" w:rsidRDefault="00945AF8" w:rsidP="009D7B63">
      <w:pPr>
        <w:rPr>
          <w:rFonts w:ascii="方正小标宋简体" w:eastAsia="方正小标宋简体" w:hAnsi="宋体" w:cs="宋体"/>
          <w:bCs/>
          <w:kern w:val="0"/>
          <w:sz w:val="32"/>
          <w:szCs w:val="32"/>
        </w:rPr>
      </w:pPr>
    </w:p>
    <w:p w:rsidR="007A4278" w:rsidRDefault="007A4278" w:rsidP="007A4278">
      <w:pPr>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lastRenderedPageBreak/>
        <w:t>郑州铁路职业技术学院2015/2016学年第二学期学术交流活动计划表</w:t>
      </w:r>
    </w:p>
    <w:p w:rsidR="007A4278" w:rsidRDefault="007A4278" w:rsidP="007A4278">
      <w:pPr>
        <w:ind w:firstLineChars="200" w:firstLine="480"/>
        <w:rPr>
          <w:sz w:val="24"/>
        </w:rPr>
      </w:pPr>
      <w:r>
        <w:rPr>
          <w:rFonts w:ascii="仿宋_GB2312" w:eastAsia="仿宋_GB2312" w:hAnsi="宋体" w:cs="宋体" w:hint="eastAsia"/>
          <w:kern w:val="0"/>
          <w:sz w:val="24"/>
        </w:rPr>
        <w:t>填表单位：科研外事处                                                                    填表时间:2016年3月10日</w:t>
      </w:r>
    </w:p>
    <w:tbl>
      <w:tblPr>
        <w:tblW w:w="15800"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1439"/>
        <w:gridCol w:w="2528"/>
        <w:gridCol w:w="992"/>
        <w:gridCol w:w="1843"/>
        <w:gridCol w:w="1399"/>
        <w:gridCol w:w="1260"/>
        <w:gridCol w:w="5501"/>
      </w:tblGrid>
      <w:tr w:rsidR="007A4278" w:rsidTr="00A0456D">
        <w:trPr>
          <w:trHeight w:val="256"/>
          <w:tblHeader/>
          <w:jc w:val="center"/>
        </w:trPr>
        <w:tc>
          <w:tcPr>
            <w:tcW w:w="15800" w:type="dxa"/>
            <w:gridSpan w:val="8"/>
            <w:vAlign w:val="center"/>
          </w:tcPr>
          <w:p w:rsidR="007A4278" w:rsidRDefault="007A4278" w:rsidP="007C5398">
            <w:pPr>
              <w:widowControl/>
              <w:jc w:val="center"/>
              <w:rPr>
                <w:rFonts w:eastAsia="仿宋_GB2312"/>
                <w:b/>
                <w:bCs/>
                <w:kern w:val="0"/>
                <w:sz w:val="28"/>
                <w:szCs w:val="28"/>
              </w:rPr>
            </w:pPr>
            <w:r>
              <w:rPr>
                <w:rFonts w:eastAsia="仿宋_GB2312"/>
                <w:b/>
                <w:bCs/>
                <w:kern w:val="0"/>
                <w:sz w:val="28"/>
                <w:szCs w:val="28"/>
              </w:rPr>
              <w:t>院外专家学术讲座</w:t>
            </w:r>
          </w:p>
        </w:tc>
      </w:tr>
      <w:tr w:rsidR="007A4278" w:rsidTr="00A0456D">
        <w:trPr>
          <w:trHeight w:val="480"/>
          <w:tblHeader/>
          <w:jc w:val="center"/>
        </w:trPr>
        <w:tc>
          <w:tcPr>
            <w:tcW w:w="838" w:type="dxa"/>
            <w:vAlign w:val="center"/>
          </w:tcPr>
          <w:p w:rsidR="007A4278" w:rsidRDefault="007A4278" w:rsidP="007C5398">
            <w:pPr>
              <w:widowControl/>
              <w:jc w:val="center"/>
              <w:rPr>
                <w:rFonts w:eastAsia="仿宋_GB2312"/>
                <w:b/>
                <w:bCs/>
                <w:kern w:val="0"/>
                <w:sz w:val="24"/>
              </w:rPr>
            </w:pPr>
            <w:r>
              <w:rPr>
                <w:rFonts w:eastAsia="仿宋_GB2312"/>
                <w:b/>
                <w:bCs/>
                <w:kern w:val="0"/>
                <w:sz w:val="24"/>
              </w:rPr>
              <w:t>序号</w:t>
            </w:r>
          </w:p>
        </w:tc>
        <w:tc>
          <w:tcPr>
            <w:tcW w:w="1439" w:type="dxa"/>
            <w:vAlign w:val="center"/>
          </w:tcPr>
          <w:p w:rsidR="007A4278" w:rsidRDefault="007A4278" w:rsidP="007C5398">
            <w:pPr>
              <w:jc w:val="center"/>
              <w:rPr>
                <w:rFonts w:eastAsia="仿宋_GB2312"/>
                <w:b/>
                <w:bCs/>
                <w:kern w:val="0"/>
                <w:sz w:val="24"/>
              </w:rPr>
            </w:pPr>
            <w:r>
              <w:rPr>
                <w:rFonts w:eastAsia="仿宋_GB2312"/>
                <w:b/>
                <w:bCs/>
                <w:kern w:val="0"/>
                <w:sz w:val="24"/>
              </w:rPr>
              <w:t>部门</w:t>
            </w:r>
          </w:p>
        </w:tc>
        <w:tc>
          <w:tcPr>
            <w:tcW w:w="2528" w:type="dxa"/>
            <w:vAlign w:val="center"/>
          </w:tcPr>
          <w:p w:rsidR="007A4278" w:rsidRDefault="007A4278" w:rsidP="007C5398">
            <w:pPr>
              <w:widowControl/>
              <w:jc w:val="center"/>
              <w:rPr>
                <w:rFonts w:eastAsia="仿宋_GB2312"/>
                <w:b/>
                <w:bCs/>
                <w:kern w:val="0"/>
                <w:sz w:val="24"/>
              </w:rPr>
            </w:pPr>
            <w:r>
              <w:rPr>
                <w:rFonts w:eastAsia="仿宋_GB2312"/>
                <w:b/>
                <w:bCs/>
                <w:kern w:val="0"/>
                <w:sz w:val="24"/>
              </w:rPr>
              <w:t>题目</w:t>
            </w:r>
          </w:p>
        </w:tc>
        <w:tc>
          <w:tcPr>
            <w:tcW w:w="992" w:type="dxa"/>
            <w:vAlign w:val="center"/>
          </w:tcPr>
          <w:p w:rsidR="007A4278" w:rsidRDefault="007A4278" w:rsidP="007C5398">
            <w:pPr>
              <w:widowControl/>
              <w:jc w:val="center"/>
              <w:rPr>
                <w:rFonts w:eastAsia="仿宋_GB2312"/>
                <w:b/>
                <w:bCs/>
                <w:kern w:val="0"/>
                <w:sz w:val="24"/>
              </w:rPr>
            </w:pPr>
            <w:r>
              <w:rPr>
                <w:rFonts w:eastAsia="仿宋_GB2312"/>
                <w:b/>
                <w:bCs/>
                <w:kern w:val="0"/>
                <w:sz w:val="24"/>
              </w:rPr>
              <w:t>主讲人</w:t>
            </w:r>
          </w:p>
        </w:tc>
        <w:tc>
          <w:tcPr>
            <w:tcW w:w="1843" w:type="dxa"/>
            <w:vAlign w:val="center"/>
          </w:tcPr>
          <w:p w:rsidR="007A4278" w:rsidRDefault="007A4278" w:rsidP="007C5398">
            <w:pPr>
              <w:widowControl/>
              <w:jc w:val="center"/>
              <w:rPr>
                <w:rFonts w:eastAsia="仿宋_GB2312"/>
                <w:b/>
                <w:bCs/>
                <w:kern w:val="0"/>
                <w:sz w:val="24"/>
              </w:rPr>
            </w:pPr>
            <w:r>
              <w:rPr>
                <w:rFonts w:eastAsia="仿宋_GB2312"/>
                <w:b/>
                <w:bCs/>
                <w:kern w:val="0"/>
                <w:sz w:val="24"/>
              </w:rPr>
              <w:t>职称</w:t>
            </w:r>
          </w:p>
        </w:tc>
        <w:tc>
          <w:tcPr>
            <w:tcW w:w="1399" w:type="dxa"/>
            <w:vAlign w:val="center"/>
          </w:tcPr>
          <w:p w:rsidR="007A4278" w:rsidRDefault="007A4278" w:rsidP="007C5398">
            <w:pPr>
              <w:widowControl/>
              <w:jc w:val="center"/>
              <w:rPr>
                <w:rFonts w:eastAsia="仿宋_GB2312"/>
                <w:b/>
                <w:bCs/>
                <w:kern w:val="0"/>
                <w:sz w:val="24"/>
              </w:rPr>
            </w:pPr>
            <w:r>
              <w:rPr>
                <w:rFonts w:eastAsia="仿宋_GB2312"/>
                <w:b/>
                <w:bCs/>
                <w:kern w:val="0"/>
                <w:sz w:val="24"/>
              </w:rPr>
              <w:t>时间</w:t>
            </w:r>
          </w:p>
        </w:tc>
        <w:tc>
          <w:tcPr>
            <w:tcW w:w="1260" w:type="dxa"/>
            <w:vAlign w:val="center"/>
          </w:tcPr>
          <w:p w:rsidR="007A4278" w:rsidRDefault="007A4278" w:rsidP="007C5398">
            <w:pPr>
              <w:widowControl/>
              <w:jc w:val="center"/>
              <w:rPr>
                <w:rFonts w:eastAsia="仿宋_GB2312"/>
                <w:b/>
                <w:bCs/>
                <w:kern w:val="0"/>
                <w:sz w:val="24"/>
              </w:rPr>
            </w:pPr>
            <w:r>
              <w:rPr>
                <w:rFonts w:eastAsia="仿宋_GB2312"/>
                <w:b/>
                <w:bCs/>
                <w:kern w:val="0"/>
                <w:sz w:val="24"/>
              </w:rPr>
              <w:t>地点</w:t>
            </w:r>
          </w:p>
        </w:tc>
        <w:tc>
          <w:tcPr>
            <w:tcW w:w="5501" w:type="dxa"/>
            <w:vAlign w:val="center"/>
          </w:tcPr>
          <w:p w:rsidR="007A4278" w:rsidRDefault="007A4278" w:rsidP="007C5398">
            <w:pPr>
              <w:widowControl/>
              <w:jc w:val="center"/>
              <w:rPr>
                <w:rFonts w:eastAsia="仿宋_GB2312"/>
                <w:b/>
                <w:bCs/>
                <w:kern w:val="0"/>
                <w:sz w:val="24"/>
              </w:rPr>
            </w:pPr>
            <w:r>
              <w:rPr>
                <w:rFonts w:eastAsia="仿宋_GB2312"/>
                <w:b/>
                <w:bCs/>
                <w:kern w:val="0"/>
                <w:sz w:val="24"/>
              </w:rPr>
              <w:t>内容摘要</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1</w:t>
            </w:r>
          </w:p>
        </w:tc>
        <w:tc>
          <w:tcPr>
            <w:tcW w:w="1439" w:type="dxa"/>
            <w:vAlign w:val="center"/>
          </w:tcPr>
          <w:p w:rsidR="00945AF8" w:rsidRPr="00A0456D" w:rsidRDefault="00945AF8" w:rsidP="00CA0106">
            <w:pPr>
              <w:jc w:val="center"/>
              <w:rPr>
                <w:rFonts w:ascii="宋体" w:hAnsi="宋体"/>
                <w:bCs/>
                <w:kern w:val="0"/>
                <w:szCs w:val="21"/>
              </w:rPr>
            </w:pPr>
            <w:r w:rsidRPr="00A0456D">
              <w:rPr>
                <w:rFonts w:ascii="宋体" w:hAnsi="宋体"/>
                <w:bCs/>
                <w:kern w:val="0"/>
                <w:szCs w:val="21"/>
              </w:rPr>
              <w:t>运输管理系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一线销售人员的营销思维体系建设</w:t>
            </w:r>
          </w:p>
        </w:tc>
        <w:tc>
          <w:tcPr>
            <w:tcW w:w="992" w:type="dxa"/>
            <w:vAlign w:val="center"/>
          </w:tcPr>
          <w:p w:rsidR="00945AF8" w:rsidRPr="00A0456D" w:rsidRDefault="00945AF8" w:rsidP="00945AF8">
            <w:pPr>
              <w:jc w:val="center"/>
              <w:rPr>
                <w:rFonts w:ascii="宋体" w:hAnsi="宋体"/>
              </w:rPr>
            </w:pPr>
            <w:proofErr w:type="gramStart"/>
            <w:r w:rsidRPr="00A0456D">
              <w:rPr>
                <w:rFonts w:ascii="宋体" w:hAnsi="宋体" w:hint="eastAsia"/>
              </w:rPr>
              <w:t>耿洪军</w:t>
            </w:r>
            <w:proofErr w:type="gramEnd"/>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销售总监</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3月8日</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新校区7447教室</w:t>
            </w:r>
          </w:p>
        </w:tc>
        <w:tc>
          <w:tcPr>
            <w:tcW w:w="5501" w:type="dxa"/>
          </w:tcPr>
          <w:p w:rsidR="00945AF8" w:rsidRPr="00A0456D" w:rsidRDefault="00945AF8" w:rsidP="00CA0106">
            <w:pPr>
              <w:rPr>
                <w:rFonts w:ascii="宋体" w:hAnsi="宋体"/>
              </w:rPr>
            </w:pPr>
            <w:r w:rsidRPr="00A0456D">
              <w:rPr>
                <w:rFonts w:ascii="宋体" w:hAnsi="宋体" w:hint="eastAsia"/>
              </w:rPr>
              <w:t>毕业后入职的一线销售人员，对应企业</w:t>
            </w:r>
            <w:proofErr w:type="gramStart"/>
            <w:r w:rsidRPr="00A0456D">
              <w:rPr>
                <w:rFonts w:ascii="宋体" w:hAnsi="宋体" w:hint="eastAsia"/>
              </w:rPr>
              <w:t>快消品</w:t>
            </w:r>
            <w:proofErr w:type="gramEnd"/>
            <w:r w:rsidRPr="00A0456D">
              <w:rPr>
                <w:rFonts w:ascii="宋体" w:hAnsi="宋体" w:hint="eastAsia"/>
              </w:rPr>
              <w:t>或工业品，应如何快速开展销售活动；从产品、营销组织和品牌运营方面如何建设符合市场要求的营销思维体系。</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2</w:t>
            </w:r>
          </w:p>
        </w:tc>
        <w:tc>
          <w:tcPr>
            <w:tcW w:w="1439" w:type="dxa"/>
            <w:vAlign w:val="center"/>
          </w:tcPr>
          <w:p w:rsidR="00945AF8" w:rsidRPr="00A0456D" w:rsidRDefault="00945AF8" w:rsidP="001312E7">
            <w:pPr>
              <w:jc w:val="center"/>
              <w:rPr>
                <w:rFonts w:ascii="宋体" w:hAnsi="宋体"/>
                <w:bCs/>
                <w:kern w:val="0"/>
                <w:szCs w:val="21"/>
              </w:rPr>
            </w:pPr>
            <w:r w:rsidRPr="00A0456D">
              <w:rPr>
                <w:rFonts w:ascii="宋体" w:hAnsi="宋体"/>
                <w:bCs/>
                <w:kern w:val="0"/>
                <w:szCs w:val="21"/>
              </w:rPr>
              <w:t>护理学院</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现代护理新技术应用</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张秋君</w:t>
            </w:r>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郑州大学第五附属医院特需病房，副主任护师</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3月14日 7-8节</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w:t>
            </w:r>
          </w:p>
        </w:tc>
        <w:tc>
          <w:tcPr>
            <w:tcW w:w="5501" w:type="dxa"/>
          </w:tcPr>
          <w:p w:rsidR="00945AF8" w:rsidRPr="00A0456D" w:rsidRDefault="00945AF8" w:rsidP="001312E7">
            <w:pPr>
              <w:rPr>
                <w:rFonts w:ascii="宋体" w:hAnsi="宋体"/>
              </w:rPr>
            </w:pPr>
            <w:r w:rsidRPr="00A0456D">
              <w:rPr>
                <w:rFonts w:ascii="宋体" w:hAnsi="宋体" w:hint="eastAsia"/>
              </w:rPr>
              <w:t>1.血糖仪临床应用</w:t>
            </w:r>
          </w:p>
          <w:p w:rsidR="00945AF8" w:rsidRPr="00A0456D" w:rsidRDefault="00945AF8" w:rsidP="001312E7">
            <w:pPr>
              <w:rPr>
                <w:rFonts w:ascii="宋体" w:hAnsi="宋体"/>
              </w:rPr>
            </w:pPr>
            <w:r w:rsidRPr="00A0456D">
              <w:rPr>
                <w:rFonts w:ascii="宋体" w:hAnsi="宋体" w:hint="eastAsia"/>
              </w:rPr>
              <w:t>2.体外反搏临床应用</w:t>
            </w:r>
          </w:p>
          <w:p w:rsidR="00945AF8" w:rsidRPr="00A0456D" w:rsidRDefault="00945AF8" w:rsidP="001312E7">
            <w:pPr>
              <w:rPr>
                <w:rFonts w:ascii="宋体" w:hAnsi="宋体"/>
              </w:rPr>
            </w:pPr>
            <w:r w:rsidRPr="00A0456D">
              <w:rPr>
                <w:rFonts w:ascii="宋体" w:hAnsi="宋体" w:cs="宋体" w:hint="eastAsia"/>
                <w:kern w:val="0"/>
                <w:szCs w:val="21"/>
              </w:rPr>
              <w:t>3.</w:t>
            </w:r>
            <w:r w:rsidRPr="00A0456D">
              <w:rPr>
                <w:rFonts w:ascii="宋体" w:hAnsi="宋体" w:hint="eastAsia"/>
                <w:szCs w:val="21"/>
              </w:rPr>
              <w:t>防静脉血栓下肢运动按摩气囊临床应用</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3</w:t>
            </w:r>
          </w:p>
        </w:tc>
        <w:tc>
          <w:tcPr>
            <w:tcW w:w="1439" w:type="dxa"/>
            <w:vAlign w:val="center"/>
          </w:tcPr>
          <w:p w:rsidR="00945AF8" w:rsidRPr="00A0456D" w:rsidRDefault="00945AF8" w:rsidP="007C5398">
            <w:pPr>
              <w:jc w:val="center"/>
              <w:rPr>
                <w:rFonts w:ascii="宋体" w:hAnsi="宋体"/>
                <w:bCs/>
                <w:kern w:val="0"/>
                <w:szCs w:val="21"/>
              </w:rPr>
            </w:pPr>
            <w:r w:rsidRPr="00A0456D">
              <w:rPr>
                <w:rFonts w:ascii="宋体" w:hAnsi="宋体"/>
                <w:bCs/>
                <w:kern w:val="0"/>
                <w:szCs w:val="21"/>
              </w:rPr>
              <w:t>机电工程系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铁路大型养路机械的应用和发展</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 xml:space="preserve">常  </w:t>
            </w:r>
            <w:proofErr w:type="gramStart"/>
            <w:r w:rsidRPr="00A0456D">
              <w:rPr>
                <w:rFonts w:ascii="宋体" w:hAnsi="宋体" w:hint="eastAsia"/>
              </w:rPr>
              <w:t>磊</w:t>
            </w:r>
            <w:proofErr w:type="gramEnd"/>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高级技师</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4月</w:t>
            </w:r>
          </w:p>
        </w:tc>
        <w:tc>
          <w:tcPr>
            <w:tcW w:w="1260" w:type="dxa"/>
            <w:vAlign w:val="center"/>
          </w:tcPr>
          <w:p w:rsidR="00945AF8" w:rsidRPr="00A0456D" w:rsidRDefault="00945AF8" w:rsidP="00945AF8">
            <w:pPr>
              <w:jc w:val="center"/>
              <w:rPr>
                <w:rFonts w:ascii="宋体" w:hAnsi="宋体"/>
              </w:rPr>
            </w:pPr>
            <w:proofErr w:type="gramStart"/>
            <w:r w:rsidRPr="00A0456D">
              <w:rPr>
                <w:rFonts w:ascii="宋体" w:hAnsi="宋体" w:hint="eastAsia"/>
              </w:rPr>
              <w:t>幸</w:t>
            </w:r>
            <w:proofErr w:type="gramEnd"/>
            <w:r w:rsidRPr="00A0456D">
              <w:rPr>
                <w:rFonts w:ascii="宋体" w:hAnsi="宋体" w:hint="eastAsia"/>
              </w:rPr>
              <w:t>2201</w:t>
            </w:r>
          </w:p>
        </w:tc>
        <w:tc>
          <w:tcPr>
            <w:tcW w:w="5501" w:type="dxa"/>
          </w:tcPr>
          <w:p w:rsidR="00945AF8" w:rsidRPr="00A0456D" w:rsidRDefault="00945AF8" w:rsidP="0076169C">
            <w:pPr>
              <w:rPr>
                <w:rFonts w:ascii="宋体" w:hAnsi="宋体"/>
              </w:rPr>
            </w:pPr>
            <w:r w:rsidRPr="00A0456D">
              <w:rPr>
                <w:rFonts w:ascii="宋体" w:hAnsi="宋体" w:hint="eastAsia"/>
              </w:rPr>
              <w:t>1.铁路大型养路机械的应用现状；</w:t>
            </w:r>
          </w:p>
          <w:p w:rsidR="00945AF8" w:rsidRPr="00A0456D" w:rsidRDefault="00945AF8" w:rsidP="0076169C">
            <w:pPr>
              <w:rPr>
                <w:rFonts w:ascii="宋体" w:hAnsi="宋体"/>
              </w:rPr>
            </w:pPr>
            <w:r w:rsidRPr="00A0456D">
              <w:rPr>
                <w:rFonts w:ascii="宋体" w:hAnsi="宋体" w:hint="eastAsia"/>
              </w:rPr>
              <w:t>2.铁路大型养路机械的发展趋势。</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4</w:t>
            </w:r>
          </w:p>
        </w:tc>
        <w:tc>
          <w:tcPr>
            <w:tcW w:w="1439" w:type="dxa"/>
            <w:vAlign w:val="center"/>
          </w:tcPr>
          <w:p w:rsidR="00945AF8" w:rsidRPr="00A0456D" w:rsidRDefault="00945AF8" w:rsidP="00085197">
            <w:pPr>
              <w:jc w:val="center"/>
              <w:rPr>
                <w:rFonts w:ascii="宋体" w:hAnsi="宋体"/>
                <w:bCs/>
                <w:kern w:val="0"/>
                <w:szCs w:val="21"/>
              </w:rPr>
            </w:pPr>
            <w:r w:rsidRPr="00A0456D">
              <w:rPr>
                <w:rFonts w:ascii="宋体" w:hAnsi="宋体"/>
                <w:bCs/>
                <w:kern w:val="0"/>
                <w:szCs w:val="21"/>
              </w:rPr>
              <w:t>建筑工程系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BIM技术简介及发展趋势</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闫保增</w:t>
            </w:r>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河南</w:t>
            </w:r>
            <w:proofErr w:type="gramStart"/>
            <w:r w:rsidRPr="00A0456D">
              <w:rPr>
                <w:rFonts w:ascii="宋体" w:hAnsi="宋体" w:hint="eastAsia"/>
              </w:rPr>
              <w:t>金途建筑</w:t>
            </w:r>
            <w:proofErr w:type="gramEnd"/>
            <w:r w:rsidRPr="00A0456D">
              <w:rPr>
                <w:rFonts w:ascii="宋体" w:hAnsi="宋体" w:hint="eastAsia"/>
              </w:rPr>
              <w:t>信息技术有限公司总经理/高级工程师</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4月</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新校区7214</w:t>
            </w:r>
          </w:p>
        </w:tc>
        <w:tc>
          <w:tcPr>
            <w:tcW w:w="5501" w:type="dxa"/>
          </w:tcPr>
          <w:p w:rsidR="00945AF8" w:rsidRPr="00A0456D" w:rsidRDefault="00945AF8" w:rsidP="00085197">
            <w:pPr>
              <w:rPr>
                <w:rFonts w:ascii="宋体" w:hAnsi="宋体"/>
              </w:rPr>
            </w:pPr>
            <w:r w:rsidRPr="00A0456D">
              <w:rPr>
                <w:rFonts w:ascii="宋体" w:hAnsi="宋体" w:hint="eastAsia"/>
              </w:rPr>
              <w:t>BIM概念介绍、发展状况及应用现状，</w:t>
            </w:r>
            <w:proofErr w:type="gramStart"/>
            <w:r w:rsidRPr="00A0456D">
              <w:rPr>
                <w:rFonts w:ascii="宋体" w:hAnsi="宋体" w:hint="eastAsia"/>
              </w:rPr>
              <w:t>金途</w:t>
            </w:r>
            <w:proofErr w:type="gramEnd"/>
            <w:r w:rsidRPr="00A0456D">
              <w:rPr>
                <w:rFonts w:ascii="宋体" w:hAnsi="宋体" w:hint="eastAsia"/>
              </w:rPr>
              <w:t>BIM在综合交通中的应用，BIM的就业前景。</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5</w:t>
            </w:r>
          </w:p>
        </w:tc>
        <w:tc>
          <w:tcPr>
            <w:tcW w:w="1439" w:type="dxa"/>
            <w:vAlign w:val="center"/>
          </w:tcPr>
          <w:p w:rsidR="00945AF8" w:rsidRPr="00A0456D" w:rsidRDefault="00945AF8" w:rsidP="00234236">
            <w:pPr>
              <w:jc w:val="center"/>
              <w:rPr>
                <w:rFonts w:ascii="宋体" w:hAnsi="宋体"/>
                <w:bCs/>
                <w:kern w:val="0"/>
                <w:szCs w:val="21"/>
              </w:rPr>
            </w:pPr>
            <w:r w:rsidRPr="00A0456D">
              <w:rPr>
                <w:rFonts w:ascii="宋体" w:hAnsi="宋体"/>
                <w:bCs/>
                <w:kern w:val="0"/>
                <w:szCs w:val="21"/>
              </w:rPr>
              <w:t>艺术系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室内设计现场测量及平面布置设计要点分析</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韩  田</w:t>
            </w:r>
          </w:p>
        </w:tc>
        <w:tc>
          <w:tcPr>
            <w:tcW w:w="1843" w:type="dxa"/>
            <w:vAlign w:val="center"/>
          </w:tcPr>
          <w:p w:rsidR="00945AF8" w:rsidRPr="00A0456D" w:rsidRDefault="00945AF8" w:rsidP="00A0456D">
            <w:pPr>
              <w:jc w:val="center"/>
              <w:rPr>
                <w:rFonts w:ascii="宋体" w:hAnsi="宋体"/>
              </w:rPr>
            </w:pPr>
            <w:r w:rsidRPr="00A0456D">
              <w:rPr>
                <w:rFonts w:ascii="宋体" w:hAnsi="宋体" w:hint="eastAsia"/>
              </w:rPr>
              <w:t>中建七局建筑装饰工程有限公司设计研究院</w:t>
            </w:r>
            <w:r w:rsidR="00A0456D" w:rsidRPr="00A0456D">
              <w:rPr>
                <w:rFonts w:ascii="宋体" w:hAnsi="宋体" w:hint="eastAsia"/>
              </w:rPr>
              <w:t>副院长</w:t>
            </w:r>
            <w:r w:rsidRPr="00A0456D">
              <w:rPr>
                <w:rFonts w:ascii="宋体" w:hAnsi="宋体" w:hint="eastAsia"/>
              </w:rPr>
              <w:t>一级建造师</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4月12日</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新校区307</w:t>
            </w:r>
          </w:p>
        </w:tc>
        <w:tc>
          <w:tcPr>
            <w:tcW w:w="5501" w:type="dxa"/>
          </w:tcPr>
          <w:p w:rsidR="00945AF8" w:rsidRPr="00A0456D" w:rsidRDefault="00945AF8" w:rsidP="00234236">
            <w:pPr>
              <w:rPr>
                <w:rFonts w:ascii="宋体" w:hAnsi="宋体"/>
              </w:rPr>
            </w:pPr>
            <w:r w:rsidRPr="00A0456D">
              <w:rPr>
                <w:rFonts w:ascii="宋体" w:hAnsi="宋体" w:hint="eastAsia"/>
              </w:rPr>
              <w:t>引入实际设计案例，讲解客户沟通技巧、现场测量注意事项、方法，步骤，平面放图、绘制，设计方法、设计要点。</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6</w:t>
            </w:r>
          </w:p>
        </w:tc>
        <w:tc>
          <w:tcPr>
            <w:tcW w:w="1439" w:type="dxa"/>
            <w:vAlign w:val="center"/>
          </w:tcPr>
          <w:p w:rsidR="00945AF8" w:rsidRPr="00A0456D" w:rsidRDefault="00945AF8" w:rsidP="00E00F44">
            <w:pPr>
              <w:jc w:val="center"/>
              <w:rPr>
                <w:rFonts w:ascii="宋体" w:hAnsi="宋体"/>
                <w:bCs/>
                <w:kern w:val="0"/>
                <w:szCs w:val="21"/>
              </w:rPr>
            </w:pPr>
            <w:r w:rsidRPr="00A0456D">
              <w:rPr>
                <w:rFonts w:ascii="宋体" w:hAnsi="宋体"/>
                <w:bCs/>
                <w:kern w:val="0"/>
                <w:szCs w:val="21"/>
              </w:rPr>
              <w:t>药学系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食品药品监管现状及发展趋势</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卢高义</w:t>
            </w:r>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郑东食药</w:t>
            </w:r>
            <w:proofErr w:type="gramStart"/>
            <w:r w:rsidRPr="00A0456D">
              <w:rPr>
                <w:rFonts w:ascii="宋体" w:hAnsi="宋体" w:hint="eastAsia"/>
              </w:rPr>
              <w:t>监局长</w:t>
            </w:r>
            <w:proofErr w:type="gramEnd"/>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4月19日</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新校区7343</w:t>
            </w:r>
          </w:p>
        </w:tc>
        <w:tc>
          <w:tcPr>
            <w:tcW w:w="5501" w:type="dxa"/>
          </w:tcPr>
          <w:p w:rsidR="00A0456D" w:rsidRPr="00A0456D" w:rsidRDefault="00945AF8" w:rsidP="00E00F44">
            <w:pPr>
              <w:rPr>
                <w:rFonts w:ascii="宋体" w:hAnsi="宋体"/>
              </w:rPr>
            </w:pPr>
            <w:r w:rsidRPr="00A0456D">
              <w:rPr>
                <w:rFonts w:ascii="宋体" w:hAnsi="宋体" w:hint="eastAsia"/>
              </w:rPr>
              <w:t>一、食品药品监管的现状；</w:t>
            </w:r>
          </w:p>
          <w:p w:rsidR="00945AF8" w:rsidRPr="00A0456D" w:rsidRDefault="00945AF8" w:rsidP="00E00F44">
            <w:pPr>
              <w:rPr>
                <w:rFonts w:ascii="宋体" w:hAnsi="宋体"/>
              </w:rPr>
            </w:pPr>
            <w:r w:rsidRPr="00A0456D">
              <w:rPr>
                <w:rFonts w:ascii="宋体" w:hAnsi="宋体" w:hint="eastAsia"/>
              </w:rPr>
              <w:t>二、食品药品监管的趋势。</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lastRenderedPageBreak/>
              <w:t>7</w:t>
            </w:r>
          </w:p>
        </w:tc>
        <w:tc>
          <w:tcPr>
            <w:tcW w:w="1439" w:type="dxa"/>
            <w:vAlign w:val="center"/>
          </w:tcPr>
          <w:p w:rsidR="00945AF8" w:rsidRPr="00A0456D" w:rsidRDefault="00945AF8" w:rsidP="00B3651D">
            <w:pPr>
              <w:jc w:val="center"/>
              <w:rPr>
                <w:rFonts w:ascii="宋体" w:hAnsi="宋体"/>
                <w:bCs/>
                <w:kern w:val="0"/>
                <w:szCs w:val="21"/>
              </w:rPr>
            </w:pPr>
            <w:r w:rsidRPr="00A0456D">
              <w:rPr>
                <w:rFonts w:ascii="宋体" w:hAnsi="宋体"/>
                <w:bCs/>
                <w:kern w:val="0"/>
                <w:szCs w:val="21"/>
              </w:rPr>
              <w:t>医技系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小儿神经系统疾病早发现</w:t>
            </w:r>
          </w:p>
        </w:tc>
        <w:tc>
          <w:tcPr>
            <w:tcW w:w="992" w:type="dxa"/>
            <w:vAlign w:val="center"/>
          </w:tcPr>
          <w:p w:rsidR="00945AF8" w:rsidRPr="00A0456D" w:rsidRDefault="00945AF8" w:rsidP="00945AF8">
            <w:pPr>
              <w:jc w:val="center"/>
              <w:rPr>
                <w:rFonts w:ascii="宋体" w:hAnsi="宋体"/>
              </w:rPr>
            </w:pPr>
            <w:proofErr w:type="gramStart"/>
            <w:r w:rsidRPr="00A0456D">
              <w:rPr>
                <w:rFonts w:ascii="宋体" w:hAnsi="宋体" w:hint="eastAsia"/>
              </w:rPr>
              <w:t>介</w:t>
            </w:r>
            <w:proofErr w:type="gramEnd"/>
            <w:r w:rsidRPr="00A0456D">
              <w:rPr>
                <w:rFonts w:ascii="宋体" w:hAnsi="宋体" w:hint="eastAsia"/>
              </w:rPr>
              <w:t>小素</w:t>
            </w:r>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主治医师</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4月27日</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w:t>
            </w:r>
          </w:p>
        </w:tc>
        <w:tc>
          <w:tcPr>
            <w:tcW w:w="5501" w:type="dxa"/>
          </w:tcPr>
          <w:p w:rsidR="00945AF8" w:rsidRPr="00A0456D" w:rsidRDefault="00945AF8" w:rsidP="00B3651D">
            <w:pPr>
              <w:rPr>
                <w:rFonts w:ascii="宋体" w:hAnsi="宋体"/>
              </w:rPr>
            </w:pPr>
            <w:r w:rsidRPr="00A0456D">
              <w:rPr>
                <w:rFonts w:ascii="宋体" w:hAnsi="宋体" w:hint="eastAsia"/>
              </w:rPr>
              <w:t>脑发育障碍诊疗最佳时期是出生至3岁，对于早期有窒息缺氧史、颅内出血、胆红素脑病或早产儿、小于胎龄儿、双胎等脑损伤高危因素的小儿，家长应该尽早带孩子到正规医疗机构进行</w:t>
            </w:r>
            <w:proofErr w:type="gramStart"/>
            <w:r w:rsidRPr="00A0456D">
              <w:rPr>
                <w:rFonts w:ascii="宋体" w:hAnsi="宋体" w:hint="eastAsia"/>
              </w:rPr>
              <w:t>早期脑</w:t>
            </w:r>
            <w:proofErr w:type="gramEnd"/>
            <w:r w:rsidRPr="00A0456D">
              <w:rPr>
                <w:rFonts w:ascii="宋体" w:hAnsi="宋体" w:hint="eastAsia"/>
              </w:rPr>
              <w:t>发育的监测评估，尽早发现脑生长发育过程中出现的神经行为、智力、语言、精神等方面的异常和落后，以便能在脑发育的最佳时期尽早进行干预治疗，减少脑瘫、智力低下、精神性格异常的发生率或减轻症状。本讲座主要讲授全身运动质量评估，是一种有效的脑性瘫痪早期诊断的方法。</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8</w:t>
            </w:r>
          </w:p>
        </w:tc>
        <w:tc>
          <w:tcPr>
            <w:tcW w:w="1439" w:type="dxa"/>
            <w:vAlign w:val="center"/>
          </w:tcPr>
          <w:p w:rsidR="00945AF8" w:rsidRPr="00A0456D" w:rsidRDefault="00945AF8" w:rsidP="00EF51C3">
            <w:pPr>
              <w:jc w:val="center"/>
              <w:rPr>
                <w:rFonts w:ascii="宋体" w:hAnsi="宋体"/>
                <w:bCs/>
                <w:kern w:val="0"/>
                <w:szCs w:val="21"/>
              </w:rPr>
            </w:pPr>
            <w:r w:rsidRPr="00A0456D">
              <w:rPr>
                <w:rFonts w:ascii="宋体" w:hAnsi="宋体"/>
                <w:bCs/>
                <w:kern w:val="0"/>
                <w:szCs w:val="21"/>
              </w:rPr>
              <w:t>软件学院</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物联网与现代生活</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张志刚</w:t>
            </w:r>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技术经理</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5月</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新1505</w:t>
            </w:r>
          </w:p>
        </w:tc>
        <w:tc>
          <w:tcPr>
            <w:tcW w:w="5501" w:type="dxa"/>
          </w:tcPr>
          <w:p w:rsidR="00945AF8" w:rsidRPr="00A0456D" w:rsidRDefault="00945AF8" w:rsidP="00EF51C3">
            <w:pPr>
              <w:rPr>
                <w:rFonts w:ascii="宋体" w:hAnsi="宋体"/>
              </w:rPr>
            </w:pPr>
            <w:r w:rsidRPr="00A0456D">
              <w:rPr>
                <w:rFonts w:ascii="宋体" w:hAnsi="宋体" w:hint="eastAsia"/>
              </w:rPr>
              <w:t>介绍物联网及相关领域研究进展，包括5个方面内容：物联网的概念与发展历程、智慧城市、物联网中的信息技术、工业物联网、物联网与光纤传感网。</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9</w:t>
            </w:r>
          </w:p>
        </w:tc>
        <w:tc>
          <w:tcPr>
            <w:tcW w:w="1439" w:type="dxa"/>
            <w:vAlign w:val="center"/>
          </w:tcPr>
          <w:p w:rsidR="00945AF8" w:rsidRPr="00A0456D" w:rsidRDefault="00945AF8" w:rsidP="007E6EE5">
            <w:pPr>
              <w:jc w:val="center"/>
              <w:rPr>
                <w:rFonts w:ascii="宋体" w:hAnsi="宋体"/>
                <w:bCs/>
                <w:kern w:val="0"/>
                <w:szCs w:val="21"/>
              </w:rPr>
            </w:pPr>
            <w:r w:rsidRPr="00A0456D">
              <w:rPr>
                <w:rFonts w:ascii="宋体" w:hAnsi="宋体"/>
                <w:bCs/>
                <w:kern w:val="0"/>
                <w:szCs w:val="21"/>
              </w:rPr>
              <w:t>药学系</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食品标准与法规新解</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徐一力</w:t>
            </w:r>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研究员</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5月10日</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7343</w:t>
            </w:r>
          </w:p>
        </w:tc>
        <w:tc>
          <w:tcPr>
            <w:tcW w:w="5501" w:type="dxa"/>
          </w:tcPr>
          <w:p w:rsidR="00A0456D" w:rsidRPr="00A0456D" w:rsidRDefault="00945AF8" w:rsidP="007E6EE5">
            <w:pPr>
              <w:rPr>
                <w:rFonts w:ascii="宋体" w:hAnsi="宋体"/>
              </w:rPr>
            </w:pPr>
            <w:r w:rsidRPr="00A0456D">
              <w:rPr>
                <w:rFonts w:ascii="宋体" w:hAnsi="宋体" w:hint="eastAsia"/>
              </w:rPr>
              <w:t>一、食品标准与法规发展史；</w:t>
            </w:r>
          </w:p>
          <w:p w:rsidR="00945AF8" w:rsidRPr="00A0456D" w:rsidRDefault="00945AF8" w:rsidP="007E6EE5">
            <w:pPr>
              <w:rPr>
                <w:rFonts w:ascii="宋体" w:hAnsi="宋体"/>
              </w:rPr>
            </w:pPr>
            <w:r w:rsidRPr="00A0456D">
              <w:rPr>
                <w:rFonts w:ascii="宋体" w:hAnsi="宋体" w:hint="eastAsia"/>
              </w:rPr>
              <w:t>二、食品标准与法规新解。</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10</w:t>
            </w:r>
          </w:p>
        </w:tc>
        <w:tc>
          <w:tcPr>
            <w:tcW w:w="1439" w:type="dxa"/>
            <w:vAlign w:val="center"/>
          </w:tcPr>
          <w:p w:rsidR="00945AF8" w:rsidRPr="00A0456D" w:rsidRDefault="00945AF8" w:rsidP="00B102D2">
            <w:pPr>
              <w:jc w:val="center"/>
              <w:rPr>
                <w:rFonts w:ascii="宋体" w:hAnsi="宋体"/>
                <w:bCs/>
                <w:kern w:val="0"/>
                <w:szCs w:val="21"/>
              </w:rPr>
            </w:pPr>
            <w:r w:rsidRPr="00A0456D">
              <w:rPr>
                <w:rFonts w:ascii="宋体" w:hAnsi="宋体"/>
                <w:bCs/>
                <w:kern w:val="0"/>
                <w:szCs w:val="21"/>
              </w:rPr>
              <w:t>艺术系</w:t>
            </w:r>
          </w:p>
        </w:tc>
        <w:tc>
          <w:tcPr>
            <w:tcW w:w="2528" w:type="dxa"/>
            <w:vAlign w:val="center"/>
          </w:tcPr>
          <w:p w:rsidR="00945AF8" w:rsidRPr="00A0456D" w:rsidRDefault="00945AF8" w:rsidP="00945AF8">
            <w:pPr>
              <w:jc w:val="center"/>
              <w:rPr>
                <w:rFonts w:ascii="宋体" w:hAnsi="宋体"/>
              </w:rPr>
            </w:pPr>
            <w:proofErr w:type="gramStart"/>
            <w:r w:rsidRPr="00A0456D">
              <w:rPr>
                <w:rFonts w:ascii="宋体" w:hAnsi="宋体" w:hint="eastAsia"/>
              </w:rPr>
              <w:t>软装中</w:t>
            </w:r>
            <w:proofErr w:type="gramEnd"/>
            <w:r w:rsidRPr="00A0456D">
              <w:rPr>
                <w:rFonts w:ascii="宋体" w:hAnsi="宋体" w:hint="eastAsia"/>
              </w:rPr>
              <w:t>的布艺搭配</w:t>
            </w:r>
          </w:p>
        </w:tc>
        <w:tc>
          <w:tcPr>
            <w:tcW w:w="992" w:type="dxa"/>
            <w:vAlign w:val="center"/>
          </w:tcPr>
          <w:p w:rsidR="00945AF8" w:rsidRPr="00A0456D" w:rsidRDefault="00945AF8" w:rsidP="00945AF8">
            <w:pPr>
              <w:jc w:val="center"/>
              <w:rPr>
                <w:rFonts w:ascii="宋体" w:hAnsi="宋体"/>
              </w:rPr>
            </w:pPr>
            <w:r w:rsidRPr="00A0456D">
              <w:rPr>
                <w:rFonts w:ascii="宋体" w:hAnsi="宋体" w:hint="eastAsia"/>
              </w:rPr>
              <w:t>张</w:t>
            </w:r>
            <w:r w:rsidR="00A0456D" w:rsidRPr="00A0456D">
              <w:rPr>
                <w:rFonts w:ascii="宋体" w:hAnsi="宋体" w:hint="eastAsia"/>
              </w:rPr>
              <w:t xml:space="preserve">  </w:t>
            </w:r>
            <w:proofErr w:type="gramStart"/>
            <w:r w:rsidRPr="00A0456D">
              <w:rPr>
                <w:rFonts w:ascii="宋体" w:hAnsi="宋体" w:hint="eastAsia"/>
              </w:rPr>
              <w:t>珂</w:t>
            </w:r>
            <w:proofErr w:type="gramEnd"/>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美</w:t>
            </w:r>
            <w:proofErr w:type="gramStart"/>
            <w:r w:rsidRPr="00A0456D">
              <w:rPr>
                <w:rFonts w:ascii="宋体" w:hAnsi="宋体" w:hint="eastAsia"/>
              </w:rPr>
              <w:t>之家软装公司</w:t>
            </w:r>
            <w:proofErr w:type="gramEnd"/>
            <w:r w:rsidRPr="00A0456D">
              <w:rPr>
                <w:rFonts w:ascii="宋体" w:hAnsi="宋体" w:hint="eastAsia"/>
              </w:rPr>
              <w:t>设计总监</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5月12日</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1号楼315</w:t>
            </w:r>
          </w:p>
        </w:tc>
        <w:tc>
          <w:tcPr>
            <w:tcW w:w="5501" w:type="dxa"/>
          </w:tcPr>
          <w:p w:rsidR="00945AF8" w:rsidRPr="00A0456D" w:rsidRDefault="00945AF8" w:rsidP="00B102D2">
            <w:pPr>
              <w:rPr>
                <w:rFonts w:ascii="宋体" w:hAnsi="宋体"/>
              </w:rPr>
            </w:pPr>
            <w:r w:rsidRPr="00A0456D">
              <w:rPr>
                <w:rFonts w:ascii="宋体" w:hAnsi="宋体" w:hint="eastAsia"/>
              </w:rPr>
              <w:t>室内装饰后期布艺的色彩搭配、花纹图饰的搭配、布料材质的搭配</w:t>
            </w:r>
          </w:p>
        </w:tc>
      </w:tr>
      <w:tr w:rsidR="00945AF8" w:rsidTr="00A0456D">
        <w:trPr>
          <w:trHeight w:val="480"/>
          <w:tblHeader/>
          <w:jc w:val="center"/>
        </w:trPr>
        <w:tc>
          <w:tcPr>
            <w:tcW w:w="838" w:type="dxa"/>
            <w:vAlign w:val="center"/>
          </w:tcPr>
          <w:p w:rsidR="00945AF8" w:rsidRPr="00A0456D" w:rsidRDefault="00945AF8" w:rsidP="007C5398">
            <w:pPr>
              <w:widowControl/>
              <w:jc w:val="center"/>
              <w:rPr>
                <w:rFonts w:eastAsia="仿宋_GB2312"/>
                <w:bCs/>
                <w:kern w:val="0"/>
                <w:szCs w:val="21"/>
              </w:rPr>
            </w:pPr>
            <w:r w:rsidRPr="00A0456D">
              <w:rPr>
                <w:rFonts w:eastAsia="仿宋_GB2312" w:hint="eastAsia"/>
                <w:bCs/>
                <w:kern w:val="0"/>
                <w:szCs w:val="21"/>
              </w:rPr>
              <w:t>11</w:t>
            </w:r>
          </w:p>
        </w:tc>
        <w:tc>
          <w:tcPr>
            <w:tcW w:w="1439" w:type="dxa"/>
            <w:vAlign w:val="center"/>
          </w:tcPr>
          <w:p w:rsidR="00945AF8" w:rsidRPr="00A0456D" w:rsidRDefault="00945AF8" w:rsidP="007C5398">
            <w:pPr>
              <w:jc w:val="center"/>
              <w:rPr>
                <w:rFonts w:ascii="宋体" w:hAnsi="宋体"/>
                <w:bCs/>
                <w:kern w:val="0"/>
                <w:szCs w:val="21"/>
              </w:rPr>
            </w:pPr>
            <w:r w:rsidRPr="00A0456D">
              <w:rPr>
                <w:rFonts w:ascii="宋体" w:hAnsi="宋体"/>
                <w:bCs/>
                <w:kern w:val="0"/>
                <w:szCs w:val="21"/>
              </w:rPr>
              <w:t>护理学院</w:t>
            </w:r>
          </w:p>
        </w:tc>
        <w:tc>
          <w:tcPr>
            <w:tcW w:w="2528" w:type="dxa"/>
            <w:vAlign w:val="center"/>
          </w:tcPr>
          <w:p w:rsidR="00945AF8" w:rsidRPr="00A0456D" w:rsidRDefault="00945AF8" w:rsidP="00945AF8">
            <w:pPr>
              <w:jc w:val="center"/>
              <w:rPr>
                <w:rFonts w:ascii="宋体" w:hAnsi="宋体"/>
              </w:rPr>
            </w:pPr>
            <w:r w:rsidRPr="00A0456D">
              <w:rPr>
                <w:rFonts w:ascii="宋体" w:hAnsi="宋体" w:hint="eastAsia"/>
              </w:rPr>
              <w:t>呼吸治疗临床新技术</w:t>
            </w:r>
          </w:p>
        </w:tc>
        <w:tc>
          <w:tcPr>
            <w:tcW w:w="992" w:type="dxa"/>
            <w:vAlign w:val="center"/>
          </w:tcPr>
          <w:p w:rsidR="00945AF8" w:rsidRPr="00A0456D" w:rsidRDefault="00945AF8" w:rsidP="00945AF8">
            <w:pPr>
              <w:jc w:val="center"/>
              <w:rPr>
                <w:rFonts w:ascii="宋体" w:hAnsi="宋体"/>
              </w:rPr>
            </w:pPr>
            <w:proofErr w:type="gramStart"/>
            <w:r w:rsidRPr="00A0456D">
              <w:rPr>
                <w:rFonts w:ascii="宋体" w:hAnsi="宋体" w:hint="eastAsia"/>
              </w:rPr>
              <w:t>王海播</w:t>
            </w:r>
            <w:proofErr w:type="gramEnd"/>
          </w:p>
        </w:tc>
        <w:tc>
          <w:tcPr>
            <w:tcW w:w="1843" w:type="dxa"/>
            <w:vAlign w:val="center"/>
          </w:tcPr>
          <w:p w:rsidR="00945AF8" w:rsidRPr="00A0456D" w:rsidRDefault="00945AF8" w:rsidP="00945AF8">
            <w:pPr>
              <w:jc w:val="center"/>
              <w:rPr>
                <w:rFonts w:ascii="宋体" w:hAnsi="宋体"/>
              </w:rPr>
            </w:pPr>
            <w:r w:rsidRPr="00A0456D">
              <w:rPr>
                <w:rFonts w:ascii="宋体" w:hAnsi="宋体" w:hint="eastAsia"/>
              </w:rPr>
              <w:t>省人民医院呼吸ICU护士长、主管护师</w:t>
            </w:r>
          </w:p>
        </w:tc>
        <w:tc>
          <w:tcPr>
            <w:tcW w:w="1399" w:type="dxa"/>
            <w:vAlign w:val="center"/>
          </w:tcPr>
          <w:p w:rsidR="00945AF8" w:rsidRPr="00A0456D" w:rsidRDefault="00945AF8" w:rsidP="00945AF8">
            <w:pPr>
              <w:jc w:val="center"/>
              <w:rPr>
                <w:rFonts w:ascii="宋体" w:hAnsi="宋体"/>
              </w:rPr>
            </w:pPr>
            <w:r w:rsidRPr="00A0456D">
              <w:rPr>
                <w:rFonts w:ascii="宋体" w:hAnsi="宋体" w:hint="eastAsia"/>
              </w:rPr>
              <w:t>5月13日</w:t>
            </w:r>
          </w:p>
          <w:p w:rsidR="00945AF8" w:rsidRPr="00A0456D" w:rsidRDefault="00945AF8" w:rsidP="00945AF8">
            <w:pPr>
              <w:jc w:val="center"/>
              <w:rPr>
                <w:rFonts w:ascii="宋体" w:hAnsi="宋体"/>
              </w:rPr>
            </w:pPr>
            <w:r w:rsidRPr="00A0456D">
              <w:rPr>
                <w:rFonts w:ascii="宋体" w:hAnsi="宋体" w:hint="eastAsia"/>
              </w:rPr>
              <w:t>7-8节</w:t>
            </w:r>
          </w:p>
        </w:tc>
        <w:tc>
          <w:tcPr>
            <w:tcW w:w="1260" w:type="dxa"/>
            <w:vAlign w:val="center"/>
          </w:tcPr>
          <w:p w:rsidR="00945AF8" w:rsidRPr="00A0456D" w:rsidRDefault="00945AF8" w:rsidP="00945AF8">
            <w:pPr>
              <w:jc w:val="center"/>
              <w:rPr>
                <w:rFonts w:ascii="宋体" w:hAnsi="宋体"/>
              </w:rPr>
            </w:pPr>
            <w:r w:rsidRPr="00A0456D">
              <w:rPr>
                <w:rFonts w:ascii="宋体" w:hAnsi="宋体" w:hint="eastAsia"/>
              </w:rPr>
              <w:t>新校区</w:t>
            </w:r>
          </w:p>
        </w:tc>
        <w:tc>
          <w:tcPr>
            <w:tcW w:w="5501" w:type="dxa"/>
          </w:tcPr>
          <w:p w:rsidR="00945AF8" w:rsidRPr="00A0456D" w:rsidRDefault="00945AF8" w:rsidP="00BF0026">
            <w:pPr>
              <w:pStyle w:val="a3"/>
              <w:numPr>
                <w:ilvl w:val="0"/>
                <w:numId w:val="3"/>
              </w:numPr>
              <w:ind w:firstLineChars="0"/>
              <w:rPr>
                <w:rFonts w:ascii="宋体" w:hAnsi="宋体"/>
              </w:rPr>
            </w:pPr>
            <w:r w:rsidRPr="00A0456D">
              <w:rPr>
                <w:rFonts w:ascii="宋体" w:hAnsi="宋体" w:hint="eastAsia"/>
              </w:rPr>
              <w:t>呼吸治疗临床新技术概述</w:t>
            </w:r>
          </w:p>
          <w:p w:rsidR="00945AF8" w:rsidRPr="00A0456D" w:rsidRDefault="00945AF8" w:rsidP="00BF0026">
            <w:pPr>
              <w:widowControl/>
              <w:jc w:val="left"/>
              <w:rPr>
                <w:rFonts w:ascii="宋体" w:hAnsi="宋体" w:cs="宋体"/>
                <w:kern w:val="0"/>
                <w:szCs w:val="21"/>
              </w:rPr>
            </w:pPr>
            <w:r w:rsidRPr="00A0456D">
              <w:rPr>
                <w:rFonts w:ascii="宋体" w:hAnsi="宋体" w:cs="宋体" w:hint="eastAsia"/>
                <w:kern w:val="0"/>
                <w:szCs w:val="21"/>
              </w:rPr>
              <w:t>2.呼吸机操作</w:t>
            </w:r>
          </w:p>
          <w:p w:rsidR="00945AF8" w:rsidRPr="00A0456D" w:rsidRDefault="00945AF8" w:rsidP="00A0456D">
            <w:pPr>
              <w:rPr>
                <w:rFonts w:ascii="宋体" w:hAnsi="宋体"/>
              </w:rPr>
            </w:pPr>
            <w:r w:rsidRPr="00A0456D">
              <w:rPr>
                <w:rFonts w:ascii="宋体" w:hAnsi="宋体" w:cs="宋体" w:hint="eastAsia"/>
                <w:kern w:val="0"/>
                <w:szCs w:val="21"/>
              </w:rPr>
              <w:t>3.睡眠监测</w:t>
            </w:r>
          </w:p>
        </w:tc>
      </w:tr>
    </w:tbl>
    <w:p w:rsidR="007A4278" w:rsidRDefault="007A4278">
      <w:bookmarkStart w:id="0" w:name="_GoBack"/>
      <w:bookmarkEnd w:id="0"/>
    </w:p>
    <w:sectPr w:rsidR="007A4278" w:rsidSect="007A4278">
      <w:pgSz w:w="16838" w:h="11906" w:orient="landscape"/>
      <w:pgMar w:top="993" w:right="1440" w:bottom="993"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5BA" w:rsidRDefault="00F025BA" w:rsidP="00E36422">
      <w:r>
        <w:separator/>
      </w:r>
    </w:p>
  </w:endnote>
  <w:endnote w:type="continuationSeparator" w:id="0">
    <w:p w:rsidR="00F025BA" w:rsidRDefault="00F025BA" w:rsidP="00E3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5BA" w:rsidRDefault="00F025BA" w:rsidP="00E36422">
      <w:r>
        <w:separator/>
      </w:r>
    </w:p>
  </w:footnote>
  <w:footnote w:type="continuationSeparator" w:id="0">
    <w:p w:rsidR="00F025BA" w:rsidRDefault="00F025BA" w:rsidP="00E36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54B50"/>
    <w:multiLevelType w:val="hybridMultilevel"/>
    <w:tmpl w:val="CB7CFF14"/>
    <w:lvl w:ilvl="0" w:tplc="22824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735993"/>
    <w:multiLevelType w:val="hybridMultilevel"/>
    <w:tmpl w:val="FB90590E"/>
    <w:lvl w:ilvl="0" w:tplc="07CA31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5C486DD8"/>
    <w:multiLevelType w:val="hybridMultilevel"/>
    <w:tmpl w:val="36DC1A2A"/>
    <w:lvl w:ilvl="0" w:tplc="D55A9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278"/>
    <w:rsid w:val="00187AAC"/>
    <w:rsid w:val="00371F35"/>
    <w:rsid w:val="00480305"/>
    <w:rsid w:val="007A4278"/>
    <w:rsid w:val="00872484"/>
    <w:rsid w:val="00945AF8"/>
    <w:rsid w:val="00950E17"/>
    <w:rsid w:val="009D7B63"/>
    <w:rsid w:val="00A0456D"/>
    <w:rsid w:val="00BA7A6F"/>
    <w:rsid w:val="00BF0026"/>
    <w:rsid w:val="00C853E2"/>
    <w:rsid w:val="00E36422"/>
    <w:rsid w:val="00F0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2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278"/>
    <w:pPr>
      <w:ind w:firstLineChars="200" w:firstLine="420"/>
    </w:pPr>
  </w:style>
  <w:style w:type="paragraph" w:styleId="a4">
    <w:name w:val="header"/>
    <w:basedOn w:val="a"/>
    <w:link w:val="Char"/>
    <w:rsid w:val="00BF0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F0026"/>
    <w:rPr>
      <w:rFonts w:ascii="Times New Roman" w:eastAsia="宋体" w:hAnsi="Times New Roman" w:cs="Times New Roman"/>
      <w:sz w:val="18"/>
      <w:szCs w:val="18"/>
    </w:rPr>
  </w:style>
  <w:style w:type="paragraph" w:styleId="a5">
    <w:name w:val="footer"/>
    <w:basedOn w:val="a"/>
    <w:link w:val="Char0"/>
    <w:uiPriority w:val="99"/>
    <w:unhideWhenUsed/>
    <w:rsid w:val="00E36422"/>
    <w:pPr>
      <w:tabs>
        <w:tab w:val="center" w:pos="4153"/>
        <w:tab w:val="right" w:pos="8306"/>
      </w:tabs>
      <w:snapToGrid w:val="0"/>
      <w:jc w:val="left"/>
    </w:pPr>
    <w:rPr>
      <w:sz w:val="18"/>
      <w:szCs w:val="18"/>
    </w:rPr>
  </w:style>
  <w:style w:type="character" w:customStyle="1" w:styleId="Char0">
    <w:name w:val="页脚 Char"/>
    <w:basedOn w:val="a0"/>
    <w:link w:val="a5"/>
    <w:uiPriority w:val="99"/>
    <w:rsid w:val="00E3642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2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278"/>
    <w:pPr>
      <w:ind w:firstLineChars="200" w:firstLine="420"/>
    </w:pPr>
  </w:style>
  <w:style w:type="paragraph" w:styleId="a4">
    <w:name w:val="header"/>
    <w:basedOn w:val="a"/>
    <w:link w:val="Char"/>
    <w:rsid w:val="00BF0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F0026"/>
    <w:rPr>
      <w:rFonts w:ascii="Times New Roman" w:eastAsia="宋体" w:hAnsi="Times New Roman" w:cs="Times New Roman"/>
      <w:sz w:val="18"/>
      <w:szCs w:val="18"/>
    </w:rPr>
  </w:style>
  <w:style w:type="paragraph" w:styleId="a5">
    <w:name w:val="footer"/>
    <w:basedOn w:val="a"/>
    <w:link w:val="Char0"/>
    <w:uiPriority w:val="99"/>
    <w:unhideWhenUsed/>
    <w:rsid w:val="00E36422"/>
    <w:pPr>
      <w:tabs>
        <w:tab w:val="center" w:pos="4153"/>
        <w:tab w:val="right" w:pos="8306"/>
      </w:tabs>
      <w:snapToGrid w:val="0"/>
      <w:jc w:val="left"/>
    </w:pPr>
    <w:rPr>
      <w:sz w:val="18"/>
      <w:szCs w:val="18"/>
    </w:rPr>
  </w:style>
  <w:style w:type="character" w:customStyle="1" w:styleId="Char0">
    <w:name w:val="页脚 Char"/>
    <w:basedOn w:val="a0"/>
    <w:link w:val="a5"/>
    <w:uiPriority w:val="99"/>
    <w:rsid w:val="00E3642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LTHAO</dc:creator>
  <cp:lastModifiedBy>LTHAO</cp:lastModifiedBy>
  <cp:revision>2</cp:revision>
  <dcterms:created xsi:type="dcterms:W3CDTF">2016-03-14T07:03:00Z</dcterms:created>
  <dcterms:modified xsi:type="dcterms:W3CDTF">2016-03-14T07:03:00Z</dcterms:modified>
</cp:coreProperties>
</file>